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76E5" w14:textId="7EC08B76" w:rsidR="00666228" w:rsidRPr="00C20C5C" w:rsidRDefault="00EE05D1" w:rsidP="00EC7FF2">
      <w:pPr>
        <w:pStyle w:val="1"/>
        <w:spacing w:after="0"/>
        <w:rPr>
          <w:shd w:val="clear" w:color="auto" w:fill="FCFCFC"/>
          <w:rtl/>
        </w:rPr>
      </w:pPr>
      <w:r>
        <w:rPr>
          <w:rFonts w:hint="cs"/>
          <w:rtl/>
        </w:rPr>
        <w:t xml:space="preserve">מזמור קי"ז </w:t>
      </w:r>
      <w:r w:rsidRPr="00C20C5C">
        <w:rPr>
          <w:rtl/>
        </w:rPr>
        <w:t>–</w:t>
      </w:r>
      <w:r w:rsidRPr="00C20C5C">
        <w:rPr>
          <w:rFonts w:hint="cs"/>
          <w:rtl/>
        </w:rPr>
        <w:t xml:space="preserve"> "</w:t>
      </w:r>
      <w:r w:rsidRPr="00C20C5C">
        <w:rPr>
          <w:rFonts w:hint="cs"/>
          <w:shd w:val="clear" w:color="auto" w:fill="FCFCFC"/>
          <w:rtl/>
        </w:rPr>
        <w:t xml:space="preserve">הַלְלוּ אֶת </w:t>
      </w:r>
      <w:r w:rsidR="006876C9" w:rsidRPr="00C20C5C">
        <w:rPr>
          <w:rFonts w:hint="cs"/>
          <w:shd w:val="clear" w:color="auto" w:fill="FCFCFC"/>
          <w:rtl/>
        </w:rPr>
        <w:t>ה</w:t>
      </w:r>
      <w:r w:rsidR="006876C9" w:rsidRPr="00C20C5C">
        <w:rPr>
          <w:shd w:val="clear" w:color="auto" w:fill="FCFCFC"/>
          <w:rtl/>
        </w:rPr>
        <w:t>'</w:t>
      </w:r>
      <w:r w:rsidRPr="00C20C5C">
        <w:rPr>
          <w:rFonts w:hint="cs"/>
          <w:shd w:val="clear" w:color="auto" w:fill="FCFCFC"/>
          <w:rtl/>
        </w:rPr>
        <w:t xml:space="preserve"> כָּל גּוֹיִם"</w:t>
      </w:r>
    </w:p>
    <w:p w14:paraId="377E7EDE" w14:textId="6615DC32" w:rsidR="00EE05D1" w:rsidRDefault="00EE05D1" w:rsidP="00EC7FF2">
      <w:pPr>
        <w:pStyle w:val="1"/>
        <w:spacing w:before="0"/>
        <w:rPr>
          <w:rtl/>
        </w:rPr>
      </w:pPr>
      <w:r>
        <w:rPr>
          <w:rFonts w:hint="cs"/>
          <w:rtl/>
        </w:rPr>
        <w:t xml:space="preserve">המזמור הקצר </w:t>
      </w:r>
      <w:r w:rsidRPr="00EC7FF2">
        <w:rPr>
          <w:rFonts w:hint="cs"/>
          <w:rtl/>
        </w:rPr>
        <w:t>בספר</w:t>
      </w:r>
      <w:r>
        <w:rPr>
          <w:rFonts w:hint="cs"/>
          <w:rtl/>
        </w:rPr>
        <w:t xml:space="preserve"> תהילים</w:t>
      </w:r>
    </w:p>
    <w:p w14:paraId="47EA6B97" w14:textId="5D94A019" w:rsidR="00333CE6" w:rsidRPr="00333CE6" w:rsidRDefault="00333CE6" w:rsidP="00333CE6">
      <w:pPr>
        <w:jc w:val="right"/>
        <w:rPr>
          <w:b/>
          <w:bCs/>
          <w:sz w:val="20"/>
          <w:szCs w:val="20"/>
          <w:rtl/>
        </w:rPr>
      </w:pPr>
      <w:r w:rsidRPr="00333CE6">
        <w:rPr>
          <w:rFonts w:hint="cs"/>
          <w:b/>
          <w:bCs/>
          <w:sz w:val="20"/>
          <w:szCs w:val="20"/>
          <w:rtl/>
        </w:rPr>
        <w:t xml:space="preserve">לעילוי נשמת </w:t>
      </w:r>
      <w:proofErr w:type="spellStart"/>
      <w:r w:rsidRPr="00333CE6">
        <w:rPr>
          <w:rFonts w:hint="cs"/>
          <w:b/>
          <w:bCs/>
          <w:sz w:val="20"/>
          <w:szCs w:val="20"/>
          <w:rtl/>
        </w:rPr>
        <w:t>אמו"ר</w:t>
      </w:r>
      <w:proofErr w:type="spellEnd"/>
      <w:r w:rsidRPr="00333CE6">
        <w:rPr>
          <w:rFonts w:hint="cs"/>
          <w:b/>
          <w:bCs/>
          <w:sz w:val="20"/>
          <w:szCs w:val="20"/>
          <w:rtl/>
        </w:rPr>
        <w:t xml:space="preserve"> </w:t>
      </w:r>
      <w:proofErr w:type="spellStart"/>
      <w:r w:rsidRPr="00333CE6">
        <w:rPr>
          <w:rFonts w:hint="cs"/>
          <w:b/>
          <w:bCs/>
          <w:sz w:val="20"/>
          <w:szCs w:val="20"/>
          <w:rtl/>
        </w:rPr>
        <w:t>יעקבתה</w:t>
      </w:r>
      <w:proofErr w:type="spellEnd"/>
      <w:r w:rsidRPr="00333CE6">
        <w:rPr>
          <w:rFonts w:hint="cs"/>
          <w:b/>
          <w:bCs/>
          <w:sz w:val="20"/>
          <w:szCs w:val="20"/>
          <w:rtl/>
        </w:rPr>
        <w:t xml:space="preserve"> בת ר' יעקב - </w:t>
      </w:r>
      <w:r w:rsidRPr="00333CE6">
        <w:rPr>
          <w:rFonts w:ascii="David" w:hAnsi="David"/>
          <w:b/>
          <w:bCs/>
          <w:color w:val="000000"/>
          <w:sz w:val="20"/>
          <w:szCs w:val="20"/>
          <w:shd w:val="clear" w:color="auto" w:fill="FFFFFF"/>
          <w:rtl/>
        </w:rPr>
        <w:t xml:space="preserve">יעקב </w:t>
      </w:r>
      <w:proofErr w:type="spellStart"/>
      <w:r w:rsidRPr="00333CE6">
        <w:rPr>
          <w:rFonts w:ascii="David" w:hAnsi="David"/>
          <w:b/>
          <w:bCs/>
          <w:color w:val="000000"/>
          <w:sz w:val="20"/>
          <w:szCs w:val="20"/>
          <w:shd w:val="clear" w:color="auto" w:fill="FFFFFF"/>
          <w:rtl/>
        </w:rPr>
        <w:t>גרינגליק</w:t>
      </w:r>
      <w:proofErr w:type="spellEnd"/>
    </w:p>
    <w:p w14:paraId="42F83A89" w14:textId="77777777" w:rsidR="00333CE6" w:rsidRPr="00333CE6" w:rsidRDefault="00333CE6" w:rsidP="00333CE6">
      <w:pPr>
        <w:jc w:val="right"/>
        <w:rPr>
          <w:rtl/>
        </w:rPr>
      </w:pPr>
    </w:p>
    <w:p w14:paraId="77DF3FC0" w14:textId="62D8E76C" w:rsidR="00FE536E" w:rsidRDefault="00FE536E" w:rsidP="00FE536E">
      <w:pPr>
        <w:rPr>
          <w:rtl/>
        </w:rPr>
      </w:pPr>
      <w:r>
        <w:rPr>
          <w:rFonts w:hint="cs"/>
          <w:sz w:val="30"/>
          <w:szCs w:val="30"/>
          <w:rtl/>
        </w:rPr>
        <w:t>א</w:t>
      </w:r>
      <w:r>
        <w:rPr>
          <w:rtl/>
        </w:rPr>
        <w:tab/>
      </w:r>
      <w:proofErr w:type="spellStart"/>
      <w:r>
        <w:rPr>
          <w:rFonts w:hint="cs"/>
          <w:rtl/>
        </w:rPr>
        <w:t>א</w:t>
      </w:r>
      <w:proofErr w:type="spellEnd"/>
      <w:r>
        <w:rPr>
          <w:rFonts w:hint="cs"/>
          <w:rtl/>
        </w:rPr>
        <w:tab/>
      </w:r>
      <w:r w:rsidRPr="00FE536E">
        <w:rPr>
          <w:rFonts w:hint="cs"/>
          <w:rtl/>
        </w:rPr>
        <w:t xml:space="preserve">הַלְלוּ אֶת </w:t>
      </w:r>
      <w:r w:rsidR="006876C9">
        <w:rPr>
          <w:rFonts w:hint="cs"/>
          <w:rtl/>
        </w:rPr>
        <w:t>ה</w:t>
      </w:r>
      <w:r w:rsidR="006876C9">
        <w:rPr>
          <w:rtl/>
        </w:rPr>
        <w:t>'</w:t>
      </w:r>
      <w:r w:rsidRPr="00FE536E">
        <w:rPr>
          <w:rFonts w:hint="cs"/>
          <w:rtl/>
        </w:rPr>
        <w:t xml:space="preserve"> כָּל גּוֹיִם </w:t>
      </w:r>
    </w:p>
    <w:p w14:paraId="70509EC6" w14:textId="4508DD7C" w:rsidR="00FE536E" w:rsidRDefault="00FE536E" w:rsidP="005036AA">
      <w:pPr>
        <w:ind w:left="720" w:firstLine="720"/>
        <w:rPr>
          <w:rtl/>
        </w:rPr>
      </w:pPr>
      <w:r w:rsidRPr="00FE536E">
        <w:rPr>
          <w:rFonts w:hint="cs"/>
          <w:rtl/>
        </w:rPr>
        <w:t xml:space="preserve">שַׁבְּחוּהוּ כָּל </w:t>
      </w:r>
      <w:proofErr w:type="spellStart"/>
      <w:r w:rsidRPr="00FE536E">
        <w:rPr>
          <w:rFonts w:hint="cs"/>
          <w:rtl/>
        </w:rPr>
        <w:t>הָאֻמִּים</w:t>
      </w:r>
      <w:proofErr w:type="spellEnd"/>
      <w:r w:rsidR="005036AA">
        <w:rPr>
          <w:rFonts w:hint="cs"/>
          <w:rtl/>
        </w:rPr>
        <w:t>.</w:t>
      </w:r>
    </w:p>
    <w:p w14:paraId="5655A297" w14:textId="77777777" w:rsidR="00FD4F9F" w:rsidRDefault="00FD4F9F" w:rsidP="00FE536E">
      <w:pPr>
        <w:ind w:left="720" w:firstLine="720"/>
        <w:rPr>
          <w:rtl/>
        </w:rPr>
      </w:pPr>
    </w:p>
    <w:p w14:paraId="1DE3B56A" w14:textId="77777777" w:rsidR="00FD4F9F" w:rsidRDefault="00FD4F9F" w:rsidP="00FD4F9F">
      <w:pPr>
        <w:rPr>
          <w:rtl/>
        </w:rPr>
      </w:pPr>
      <w:r>
        <w:rPr>
          <w:rFonts w:hint="cs"/>
          <w:sz w:val="30"/>
          <w:szCs w:val="30"/>
          <w:rtl/>
        </w:rPr>
        <w:t>ב</w:t>
      </w:r>
      <w:r>
        <w:rPr>
          <w:rtl/>
        </w:rPr>
        <w:tab/>
      </w:r>
      <w:proofErr w:type="spellStart"/>
      <w:r>
        <w:rPr>
          <w:rFonts w:hint="cs"/>
          <w:rtl/>
        </w:rPr>
        <w:t>ב</w:t>
      </w:r>
      <w:proofErr w:type="spellEnd"/>
      <w:r>
        <w:rPr>
          <w:rFonts w:hint="cs"/>
          <w:rtl/>
        </w:rPr>
        <w:tab/>
      </w:r>
      <w:r w:rsidRPr="00FD4F9F">
        <w:rPr>
          <w:rFonts w:hint="cs"/>
          <w:rtl/>
        </w:rPr>
        <w:t xml:space="preserve">כִּי גָבַר עָלֵינוּ חַסְדּוֹ </w:t>
      </w:r>
    </w:p>
    <w:p w14:paraId="2E4B6BA0" w14:textId="5CF26141" w:rsidR="00FD4F9F" w:rsidRDefault="00FD4F9F" w:rsidP="00FD4F9F">
      <w:pPr>
        <w:ind w:left="720" w:firstLine="720"/>
        <w:rPr>
          <w:rtl/>
        </w:rPr>
      </w:pPr>
      <w:r w:rsidRPr="00FD4F9F">
        <w:rPr>
          <w:rFonts w:hint="cs"/>
          <w:rtl/>
        </w:rPr>
        <w:t xml:space="preserve">וֶאֱמֶת </w:t>
      </w:r>
      <w:r w:rsidR="006876C9">
        <w:rPr>
          <w:rFonts w:hint="cs"/>
          <w:rtl/>
        </w:rPr>
        <w:t>ה</w:t>
      </w:r>
      <w:r w:rsidR="006876C9">
        <w:rPr>
          <w:rtl/>
        </w:rPr>
        <w:t>'</w:t>
      </w:r>
      <w:r w:rsidRPr="00FD4F9F">
        <w:rPr>
          <w:rFonts w:hint="cs"/>
          <w:rtl/>
        </w:rPr>
        <w:t xml:space="preserve"> לְעוֹלָם </w:t>
      </w:r>
    </w:p>
    <w:p w14:paraId="477A092D" w14:textId="77777777" w:rsidR="00FD4F9F" w:rsidRDefault="00FD4F9F" w:rsidP="00FD4F9F">
      <w:pPr>
        <w:ind w:left="720" w:firstLine="720"/>
        <w:rPr>
          <w:rtl/>
        </w:rPr>
      </w:pPr>
    </w:p>
    <w:p w14:paraId="02533957" w14:textId="3F4930F4" w:rsidR="00FE536E" w:rsidRDefault="00FD4F9F" w:rsidP="005036AA">
      <w:pPr>
        <w:ind w:left="720" w:firstLine="720"/>
        <w:rPr>
          <w:rtl/>
        </w:rPr>
      </w:pPr>
      <w:r w:rsidRPr="00FD4F9F">
        <w:rPr>
          <w:rFonts w:hint="cs"/>
          <w:rtl/>
        </w:rPr>
        <w:t>הַלְלוּ יָ</w:t>
      </w:r>
      <w:r>
        <w:rPr>
          <w:rFonts w:hint="cs"/>
          <w:rtl/>
        </w:rPr>
        <w:t>-</w:t>
      </w:r>
      <w:r w:rsidRPr="00FD4F9F">
        <w:rPr>
          <w:rFonts w:hint="cs"/>
          <w:rtl/>
        </w:rPr>
        <w:t>הּ</w:t>
      </w:r>
      <w:r w:rsidR="005036AA">
        <w:rPr>
          <w:rFonts w:hint="cs"/>
          <w:rtl/>
        </w:rPr>
        <w:t>.</w:t>
      </w:r>
    </w:p>
    <w:p w14:paraId="466980EE" w14:textId="77777777" w:rsidR="00FD4F9F" w:rsidRDefault="00FD4F9F" w:rsidP="00FD4F9F">
      <w:pPr>
        <w:ind w:left="720" w:firstLine="720"/>
        <w:rPr>
          <w:rtl/>
        </w:rPr>
      </w:pPr>
    </w:p>
    <w:p w14:paraId="3B7B7954" w14:textId="50DED533" w:rsidR="00BA3ECB" w:rsidRDefault="00BA3ECB" w:rsidP="00BA3ECB">
      <w:pPr>
        <w:pStyle w:val="3"/>
        <w:rPr>
          <w:rtl/>
        </w:rPr>
      </w:pPr>
      <w:r>
        <w:rPr>
          <w:rFonts w:hint="cs"/>
          <w:rtl/>
        </w:rPr>
        <w:t xml:space="preserve">א. מזמור בן שני פסוקים </w:t>
      </w:r>
      <w:r>
        <w:rPr>
          <w:rtl/>
        </w:rPr>
        <w:t>–</w:t>
      </w:r>
      <w:r>
        <w:rPr>
          <w:rFonts w:hint="cs"/>
          <w:rtl/>
        </w:rPr>
        <w:t xml:space="preserve"> הייתכן?</w:t>
      </w:r>
    </w:p>
    <w:p w14:paraId="0AEA6A14" w14:textId="58B9B377" w:rsidR="00BA3ECB" w:rsidRDefault="00BA3ECB" w:rsidP="00EC7FF2">
      <w:pPr>
        <w:rPr>
          <w:rtl/>
        </w:rPr>
      </w:pPr>
      <w:r>
        <w:rPr>
          <w:rFonts w:hint="cs"/>
          <w:rtl/>
        </w:rPr>
        <w:t>מזמור קי"ז הוא המזמור הקצר ביותר בספר תהילים: שני פסוקים אורכו, והוא מכיל 16 או 17 מילים בלבד.</w:t>
      </w:r>
      <w:r>
        <w:rPr>
          <w:rStyle w:val="a9"/>
          <w:rtl/>
        </w:rPr>
        <w:footnoteReference w:id="2"/>
      </w:r>
      <w:r>
        <w:rPr>
          <w:rFonts w:hint="cs"/>
          <w:rtl/>
        </w:rPr>
        <w:t xml:space="preserve"> האם אפשר </w:t>
      </w:r>
      <w:r w:rsidR="00EC7FF2">
        <w:rPr>
          <w:rFonts w:hint="cs"/>
          <w:rtl/>
        </w:rPr>
        <w:t xml:space="preserve">ששני פסוקים קצרים יוגדרו </w:t>
      </w:r>
      <w:r>
        <w:rPr>
          <w:rFonts w:hint="cs"/>
          <w:rtl/>
        </w:rPr>
        <w:t>כמזמור בפני עצמו</w:t>
      </w:r>
      <w:r w:rsidR="00EC7FF2">
        <w:rPr>
          <w:rFonts w:hint="cs"/>
          <w:rtl/>
        </w:rPr>
        <w:t xml:space="preserve"> בספר תהילים</w:t>
      </w:r>
      <w:r>
        <w:rPr>
          <w:rFonts w:hint="cs"/>
          <w:rtl/>
        </w:rPr>
        <w:t>?</w:t>
      </w:r>
    </w:p>
    <w:p w14:paraId="1B352280" w14:textId="2604859F" w:rsidR="00EC7FF2" w:rsidRDefault="00BA3ECB" w:rsidP="00EC7FF2">
      <w:pPr>
        <w:rPr>
          <w:rtl/>
        </w:rPr>
      </w:pPr>
      <w:r>
        <w:rPr>
          <w:rFonts w:hint="cs"/>
          <w:rtl/>
        </w:rPr>
        <w:t xml:space="preserve">הנה דברי התוספות על מזמור אחר: "לא ייתכן שיהיה המזמור שני פסוקים" (פסחים </w:t>
      </w:r>
      <w:proofErr w:type="spellStart"/>
      <w:r>
        <w:rPr>
          <w:rFonts w:hint="cs"/>
          <w:rtl/>
        </w:rPr>
        <w:t>קיז</w:t>
      </w:r>
      <w:proofErr w:type="spellEnd"/>
      <w:r>
        <w:rPr>
          <w:rFonts w:hint="cs"/>
          <w:rtl/>
        </w:rPr>
        <w:t xml:space="preserve"> ע"א ד"ה 'שעומדים').</w:t>
      </w:r>
      <w:r w:rsidR="00D3426C">
        <w:rPr>
          <w:rStyle w:val="a9"/>
          <w:rtl/>
        </w:rPr>
        <w:footnoteReference w:id="3"/>
      </w:r>
      <w:r>
        <w:rPr>
          <w:rFonts w:hint="cs"/>
          <w:rtl/>
        </w:rPr>
        <w:t xml:space="preserve"> מדברים אלו משמע שהתוספות לא הכירו מזמור בן שני פסוקים</w:t>
      </w:r>
      <w:r w:rsidRPr="00AB6835">
        <w:rPr>
          <w:rFonts w:hint="cs"/>
          <w:rtl/>
        </w:rPr>
        <w:t xml:space="preserve"> </w:t>
      </w:r>
      <w:r>
        <w:rPr>
          <w:rFonts w:hint="cs"/>
          <w:rtl/>
        </w:rPr>
        <w:t>בספר תהילים, וחשב</w:t>
      </w:r>
      <w:r w:rsidR="00F97E81">
        <w:rPr>
          <w:rFonts w:hint="cs"/>
          <w:rtl/>
        </w:rPr>
        <w:t>ו שקיומו של דבר זה הוא מן הנמנע</w:t>
      </w:r>
      <w:r>
        <w:rPr>
          <w:rFonts w:hint="cs"/>
          <w:rtl/>
        </w:rPr>
        <w:t>. נראה</w:t>
      </w:r>
      <w:r w:rsidR="00EC7FF2">
        <w:rPr>
          <w:rFonts w:hint="cs"/>
          <w:rtl/>
        </w:rPr>
        <w:t xml:space="preserve"> אפוא,</w:t>
      </w:r>
      <w:r>
        <w:rPr>
          <w:rFonts w:hint="cs"/>
          <w:rtl/>
        </w:rPr>
        <w:t xml:space="preserve"> כי חלוקת מזמורי ההלל </w:t>
      </w:r>
      <w:r w:rsidR="00EC7FF2">
        <w:rPr>
          <w:rFonts w:hint="cs"/>
          <w:rtl/>
        </w:rPr>
        <w:t>במקומנו ב</w:t>
      </w:r>
      <w:r>
        <w:rPr>
          <w:rFonts w:hint="cs"/>
          <w:rtl/>
        </w:rPr>
        <w:t xml:space="preserve">נוסח שעמד לפני </w:t>
      </w:r>
      <w:r w:rsidR="00EC7FF2">
        <w:rPr>
          <w:rFonts w:hint="cs"/>
          <w:rtl/>
        </w:rPr>
        <w:t xml:space="preserve">בעלי </w:t>
      </w:r>
      <w:r>
        <w:rPr>
          <w:rFonts w:hint="cs"/>
          <w:rtl/>
        </w:rPr>
        <w:t>התוספות</w:t>
      </w:r>
      <w:r w:rsidR="00EC7FF2">
        <w:rPr>
          <w:rFonts w:hint="cs"/>
          <w:rtl/>
        </w:rPr>
        <w:t>,</w:t>
      </w:r>
      <w:r>
        <w:rPr>
          <w:rFonts w:hint="cs"/>
          <w:rtl/>
        </w:rPr>
        <w:t xml:space="preserve"> הייתה שונה מזו שאצלנו. </w:t>
      </w:r>
    </w:p>
    <w:p w14:paraId="7DEB5F6E" w14:textId="5AA0EA04" w:rsidR="00BA3ECB" w:rsidRDefault="00EC7FF2" w:rsidP="00EC7FF2">
      <w:pPr>
        <w:rPr>
          <w:rtl/>
        </w:rPr>
      </w:pPr>
      <w:r>
        <w:rPr>
          <w:rFonts w:hint="cs"/>
          <w:rtl/>
        </w:rPr>
        <w:t xml:space="preserve">ואכן, </w:t>
      </w:r>
      <w:r w:rsidR="00BA3ECB">
        <w:rPr>
          <w:rFonts w:hint="cs"/>
          <w:rtl/>
        </w:rPr>
        <w:t xml:space="preserve">המאירי בפירושו למזמורנו כותב כי "בספרים שלנו (פרובנס, המאה הי"ד)... שני פסוקים אלו (קי"ז, א–ב) </w:t>
      </w:r>
      <w:r w:rsidR="00BA3ECB">
        <w:rPr>
          <w:rtl/>
        </w:rPr>
        <w:t>–</w:t>
      </w:r>
      <w:r w:rsidR="00BA3ECB">
        <w:rPr>
          <w:rFonts w:hint="cs"/>
          <w:rtl/>
        </w:rPr>
        <w:t xml:space="preserve"> סוף מזמור 'אָהַבְתִּי'</w:t>
      </w:r>
      <w:r w:rsidR="00BA3ECB" w:rsidRPr="007A6E3F">
        <w:rPr>
          <w:rFonts w:hint="cs"/>
          <w:spacing w:val="20"/>
          <w:rtl/>
        </w:rPr>
        <w:t>"</w:t>
      </w:r>
      <w:r w:rsidR="00BA3ECB">
        <w:rPr>
          <w:rFonts w:hint="cs"/>
          <w:rtl/>
        </w:rPr>
        <w:t>, כלומר הם אינם מהווים מזמור בפני עצמו, אלא חותמים את מזמור קט"ז שלפניהם</w:t>
      </w:r>
      <w:r>
        <w:rPr>
          <w:rFonts w:hint="cs"/>
          <w:rtl/>
        </w:rPr>
        <w:t xml:space="preserve"> (הפותח במילים "</w:t>
      </w:r>
      <w:r w:rsidRPr="008C2292">
        <w:rPr>
          <w:rFonts w:hint="cs"/>
          <w:rtl/>
        </w:rPr>
        <w:t>אָהַבְתִּי</w:t>
      </w:r>
      <w:r w:rsidRPr="007A6E3F">
        <w:rPr>
          <w:rFonts w:hint="cs"/>
          <w:rtl/>
        </w:rPr>
        <w:t xml:space="preserve"> </w:t>
      </w:r>
      <w:r w:rsidRPr="008C2292">
        <w:rPr>
          <w:rFonts w:hint="cs"/>
          <w:rtl/>
        </w:rPr>
        <w:t>כִּי יִשְׁמַע</w:t>
      </w:r>
      <w:r>
        <w:rPr>
          <w:rFonts w:hint="cs"/>
          <w:rtl/>
        </w:rPr>
        <w:t>")</w:t>
      </w:r>
      <w:r w:rsidR="00BA3ECB">
        <w:rPr>
          <w:rFonts w:hint="cs"/>
          <w:rtl/>
        </w:rPr>
        <w:t xml:space="preserve">. </w:t>
      </w:r>
      <w:proofErr w:type="spellStart"/>
      <w:r w:rsidR="00BA3ECB">
        <w:rPr>
          <w:rFonts w:hint="cs"/>
          <w:rtl/>
        </w:rPr>
        <w:t>גינצבורג</w:t>
      </w:r>
      <w:proofErr w:type="spellEnd"/>
      <w:r w:rsidR="00BA3ECB">
        <w:rPr>
          <w:rFonts w:hint="cs"/>
          <w:rtl/>
        </w:rPr>
        <w:t xml:space="preserve"> במהדורת התנ"ך שלו כותב כי ברוב כתבי היד וכן בשלושה דפוסים עתיקים של התנ"ך "מזמור קי"ז ומזמור קט"ז </w:t>
      </w:r>
      <w:r w:rsidR="00BA3ECB">
        <w:rPr>
          <w:rtl/>
        </w:rPr>
        <w:t>–</w:t>
      </w:r>
      <w:r w:rsidR="00BA3ECB">
        <w:rPr>
          <w:rFonts w:hint="cs"/>
          <w:rtl/>
        </w:rPr>
        <w:t xml:space="preserve"> </w:t>
      </w:r>
      <w:proofErr w:type="spellStart"/>
      <w:r w:rsidR="00BA3ECB">
        <w:rPr>
          <w:rFonts w:hint="cs"/>
          <w:rtl/>
        </w:rPr>
        <w:t>חדא</w:t>
      </w:r>
      <w:proofErr w:type="spellEnd"/>
      <w:r w:rsidR="00BA3ECB">
        <w:rPr>
          <w:rFonts w:hint="cs"/>
          <w:rtl/>
        </w:rPr>
        <w:t xml:space="preserve"> </w:t>
      </w:r>
      <w:proofErr w:type="spellStart"/>
      <w:r w:rsidR="00BA3ECB">
        <w:rPr>
          <w:rFonts w:hint="cs"/>
          <w:rtl/>
        </w:rPr>
        <w:t>פרשתא</w:t>
      </w:r>
      <w:proofErr w:type="spellEnd"/>
      <w:r w:rsidR="00BA3ECB">
        <w:rPr>
          <w:rFonts w:hint="cs"/>
          <w:rtl/>
        </w:rPr>
        <w:t>", ולא עוד, אלא ש</w:t>
      </w:r>
      <w:r>
        <w:rPr>
          <w:rFonts w:hint="cs"/>
          <w:rtl/>
        </w:rPr>
        <w:t xml:space="preserve">ברוב כתבי היד גם ב-קי"ח, א אין מתחיל מזמור חדש, </w:t>
      </w:r>
      <w:r w:rsidR="00BA3ECB">
        <w:rPr>
          <w:rFonts w:hint="cs"/>
          <w:rtl/>
        </w:rPr>
        <w:t>ורק בפסוק ה במילים "</w:t>
      </w:r>
      <w:r w:rsidR="00BA3ECB" w:rsidRPr="00BA3921">
        <w:rPr>
          <w:rFonts w:hint="cs"/>
          <w:rtl/>
        </w:rPr>
        <w:t>מִן הַמֵּצַר</w:t>
      </w:r>
      <w:r w:rsidR="00BA3ECB">
        <w:rPr>
          <w:rFonts w:hint="cs"/>
          <w:rtl/>
        </w:rPr>
        <w:t>", מתחיל מזמור חדש.</w:t>
      </w:r>
    </w:p>
    <w:p w14:paraId="49B90B27" w14:textId="77777777" w:rsidR="00BA3ECB" w:rsidRDefault="00BA3ECB" w:rsidP="00BA3ECB">
      <w:pPr>
        <w:rPr>
          <w:rtl/>
        </w:rPr>
      </w:pPr>
      <w:r>
        <w:rPr>
          <w:rFonts w:hint="cs"/>
          <w:rtl/>
        </w:rPr>
        <w:t>על פי עדויות אלו מזמור קי"ז לא נתפס כמזמור עצמאי, אלא כחתימה למזמור שלפניו, ועל פי עדויות אחרות, הוא נתפס כקטע ה'בלוע' באמצע מזמור שראשיתו במילים "</w:t>
      </w:r>
      <w:r w:rsidRPr="008C2292">
        <w:rPr>
          <w:rFonts w:hint="cs"/>
          <w:rtl/>
        </w:rPr>
        <w:t>אָהַבְתִּי</w:t>
      </w:r>
      <w:r w:rsidRPr="007A6E3F">
        <w:rPr>
          <w:rFonts w:hint="cs"/>
          <w:rtl/>
        </w:rPr>
        <w:t xml:space="preserve"> </w:t>
      </w:r>
      <w:r w:rsidRPr="008C2292">
        <w:rPr>
          <w:rFonts w:hint="cs"/>
          <w:rtl/>
        </w:rPr>
        <w:t xml:space="preserve">כִּי יִשְׁמַע </w:t>
      </w:r>
      <w:r>
        <w:rPr>
          <w:rFonts w:hint="cs"/>
          <w:rtl/>
        </w:rPr>
        <w:t>ה</w:t>
      </w:r>
      <w:r>
        <w:rPr>
          <w:rtl/>
        </w:rPr>
        <w:t>'</w:t>
      </w:r>
      <w:r w:rsidRPr="008C2292">
        <w:rPr>
          <w:rFonts w:hint="cs"/>
          <w:rtl/>
        </w:rPr>
        <w:t xml:space="preserve"> אֶת קוֹלִי</w:t>
      </w:r>
      <w:r>
        <w:rPr>
          <w:rFonts w:hint="cs"/>
          <w:rtl/>
        </w:rPr>
        <w:t>" (קט"ז, א) וסיומו במילים "</w:t>
      </w:r>
      <w:r w:rsidRPr="00686AE1">
        <w:rPr>
          <w:rFonts w:hint="cs"/>
          <w:rtl/>
        </w:rPr>
        <w:t xml:space="preserve">יֹאמְרוּ נָא יִרְאֵי </w:t>
      </w:r>
      <w:r>
        <w:rPr>
          <w:rFonts w:hint="cs"/>
          <w:rtl/>
        </w:rPr>
        <w:t>ה</w:t>
      </w:r>
      <w:r>
        <w:rPr>
          <w:rtl/>
        </w:rPr>
        <w:t>'</w:t>
      </w:r>
      <w:r w:rsidRPr="00686AE1">
        <w:rPr>
          <w:rFonts w:hint="cs"/>
          <w:rtl/>
        </w:rPr>
        <w:t xml:space="preserve"> כִּי לְעוֹלָם חַסְדּוֹ</w:t>
      </w:r>
      <w:r>
        <w:rPr>
          <w:rFonts w:hint="cs"/>
          <w:rtl/>
        </w:rPr>
        <w:t>" (קי"ח, ד).</w:t>
      </w:r>
    </w:p>
    <w:p w14:paraId="5AEDAB50" w14:textId="6A3E7810" w:rsidR="00BA3ECB" w:rsidRDefault="00BA3ECB" w:rsidP="00EC7FF2">
      <w:pPr>
        <w:rPr>
          <w:rtl/>
        </w:rPr>
      </w:pPr>
      <w:r>
        <w:rPr>
          <w:rFonts w:hint="cs"/>
          <w:rtl/>
        </w:rPr>
        <w:t xml:space="preserve">ברם שני כתבי היד החשובים של בעלי המסורה, </w:t>
      </w:r>
      <w:r w:rsidRPr="00EC7FF2">
        <w:rPr>
          <w:rFonts w:hint="cs"/>
          <w:rtl/>
        </w:rPr>
        <w:t>'כתר' ארם צובא וכתב יד לנינגרד, ובעקבותיהם ספרי התנ"ך הנדפסים, רואים את מזמור קי"ז כמזמור עצמאי בן שני פסוקים.</w:t>
      </w:r>
      <w:r w:rsidRPr="00EC7FF2">
        <w:rPr>
          <w:rStyle w:val="a9"/>
          <w:rtl/>
        </w:rPr>
        <w:footnoteReference w:id="4"/>
      </w:r>
    </w:p>
    <w:p w14:paraId="6AD1F53A" w14:textId="6EED9034" w:rsidR="00BA3ECB" w:rsidRDefault="00BA3ECB" w:rsidP="003C3E49">
      <w:pPr>
        <w:rPr>
          <w:rtl/>
        </w:rPr>
      </w:pPr>
      <w:r>
        <w:rPr>
          <w:rFonts w:hint="cs"/>
          <w:rtl/>
        </w:rPr>
        <w:lastRenderedPageBreak/>
        <w:t xml:space="preserve">האם </w:t>
      </w:r>
      <w:r w:rsidR="003C3E49">
        <w:rPr>
          <w:rFonts w:hint="cs"/>
          <w:rtl/>
        </w:rPr>
        <w:t>העיון בגופם של שני הפסוקים הללו מ</w:t>
      </w:r>
      <w:r>
        <w:rPr>
          <w:rFonts w:hint="cs"/>
          <w:rtl/>
        </w:rPr>
        <w:t>צד</w:t>
      </w:r>
      <w:r w:rsidR="003C3E49">
        <w:rPr>
          <w:rFonts w:hint="cs"/>
          <w:rtl/>
        </w:rPr>
        <w:t>י</w:t>
      </w:r>
      <w:r>
        <w:rPr>
          <w:rFonts w:hint="cs"/>
          <w:rtl/>
        </w:rPr>
        <w:t xml:space="preserve">ק </w:t>
      </w:r>
      <w:r w:rsidR="003C3E49">
        <w:rPr>
          <w:rFonts w:hint="cs"/>
          <w:rtl/>
        </w:rPr>
        <w:t>את מעמדם</w:t>
      </w:r>
      <w:r>
        <w:rPr>
          <w:rFonts w:hint="cs"/>
          <w:rtl/>
        </w:rPr>
        <w:t xml:space="preserve"> כחטיבה נבדלת ממה שלפניה וממה שאחריה? בחינת תוכנם וסגנונם של שני הפסוקים אכן מאשרת את היותם יחידה עצמאית.  </w:t>
      </w:r>
    </w:p>
    <w:p w14:paraId="6ED8340F" w14:textId="77777777" w:rsidR="00BC5D88" w:rsidRDefault="00BA3ECB" w:rsidP="00BC5D88">
      <w:pPr>
        <w:rPr>
          <w:rtl/>
        </w:rPr>
      </w:pPr>
      <w:r>
        <w:rPr>
          <w:rFonts w:hint="cs"/>
          <w:rtl/>
        </w:rPr>
        <w:t>הקריאה "</w:t>
      </w:r>
      <w:r w:rsidRPr="001302C6">
        <w:rPr>
          <w:rFonts w:hint="cs"/>
          <w:rtl/>
        </w:rPr>
        <w:t>הַלְלוּ יָ</w:t>
      </w:r>
      <w:r>
        <w:rPr>
          <w:rFonts w:hint="cs"/>
          <w:rtl/>
        </w:rPr>
        <w:t>-</w:t>
      </w:r>
      <w:r w:rsidRPr="001302C6">
        <w:rPr>
          <w:rFonts w:hint="cs"/>
          <w:rtl/>
        </w:rPr>
        <w:t>הּ</w:t>
      </w:r>
      <w:r>
        <w:rPr>
          <w:rFonts w:hint="cs"/>
          <w:rtl/>
        </w:rPr>
        <w:t>" משמשת בספר תהילים, כמעט בכל הופעותיה, לחתימת מזמור או לפתיחתו</w:t>
      </w:r>
      <w:r>
        <w:rPr>
          <w:rStyle w:val="a9"/>
          <w:rtl/>
        </w:rPr>
        <w:footnoteReference w:id="5"/>
      </w:r>
      <w:r>
        <w:rPr>
          <w:rFonts w:hint="cs"/>
          <w:rtl/>
        </w:rPr>
        <w:t xml:space="preserve"> </w:t>
      </w:r>
      <w:r w:rsidR="00BC5D88">
        <w:rPr>
          <w:rFonts w:hint="cs"/>
          <w:rtl/>
        </w:rPr>
        <w:t>(ו</w:t>
      </w:r>
      <w:r>
        <w:rPr>
          <w:rFonts w:hint="cs"/>
          <w:rtl/>
        </w:rPr>
        <w:t>במזמורים אחדים קריאה זו מופיעה הן בפתיחה והן בחתימה</w:t>
      </w:r>
      <w:r w:rsidR="00BC5D88">
        <w:rPr>
          <w:rFonts w:hint="cs"/>
          <w:rtl/>
        </w:rPr>
        <w:t>)</w:t>
      </w:r>
      <w:r>
        <w:rPr>
          <w:rFonts w:hint="cs"/>
          <w:rtl/>
        </w:rPr>
        <w:t>. והנה</w:t>
      </w:r>
      <w:r w:rsidR="00BC5D88">
        <w:rPr>
          <w:rFonts w:hint="cs"/>
          <w:rtl/>
        </w:rPr>
        <w:t>,</w:t>
      </w:r>
      <w:r>
        <w:rPr>
          <w:rFonts w:hint="cs"/>
          <w:rtl/>
        </w:rPr>
        <w:t xml:space="preserve"> הקריאה "</w:t>
      </w:r>
      <w:r w:rsidRPr="00685B9F">
        <w:rPr>
          <w:rFonts w:hint="cs"/>
          <w:rtl/>
        </w:rPr>
        <w:t>הַלְלוּ יָ</w:t>
      </w:r>
      <w:r>
        <w:rPr>
          <w:rFonts w:hint="cs"/>
          <w:rtl/>
        </w:rPr>
        <w:t>-</w:t>
      </w:r>
      <w:r w:rsidRPr="00685B9F">
        <w:rPr>
          <w:rFonts w:hint="cs"/>
          <w:rtl/>
        </w:rPr>
        <w:t>הּ</w:t>
      </w:r>
      <w:r>
        <w:rPr>
          <w:rFonts w:hint="cs"/>
          <w:rtl/>
        </w:rPr>
        <w:t>" מופיעה לפני המילים "</w:t>
      </w:r>
      <w:r w:rsidRPr="0059110E">
        <w:rPr>
          <w:rFonts w:hint="cs"/>
          <w:rtl/>
        </w:rPr>
        <w:t xml:space="preserve">הַלְלוּ אֶת </w:t>
      </w:r>
      <w:r>
        <w:rPr>
          <w:rFonts w:hint="cs"/>
          <w:rtl/>
        </w:rPr>
        <w:t>ה</w:t>
      </w:r>
      <w:r>
        <w:rPr>
          <w:rtl/>
        </w:rPr>
        <w:t>'</w:t>
      </w:r>
      <w:r w:rsidRPr="0059110E">
        <w:rPr>
          <w:rFonts w:hint="cs"/>
          <w:rtl/>
        </w:rPr>
        <w:t xml:space="preserve"> כָּל גּוֹיִם</w:t>
      </w:r>
      <w:r>
        <w:rPr>
          <w:rFonts w:hint="cs"/>
          <w:rtl/>
        </w:rPr>
        <w:t>", ואחרי המילים "</w:t>
      </w:r>
      <w:r w:rsidRPr="0059110E">
        <w:rPr>
          <w:rFonts w:hint="cs"/>
          <w:rtl/>
        </w:rPr>
        <w:t xml:space="preserve">וֶאֱמֶת </w:t>
      </w:r>
      <w:r>
        <w:rPr>
          <w:rFonts w:hint="cs"/>
          <w:rtl/>
        </w:rPr>
        <w:t>ה</w:t>
      </w:r>
      <w:r>
        <w:rPr>
          <w:rtl/>
        </w:rPr>
        <w:t>'</w:t>
      </w:r>
      <w:r w:rsidRPr="0059110E">
        <w:rPr>
          <w:rFonts w:hint="cs"/>
          <w:rtl/>
        </w:rPr>
        <w:t xml:space="preserve"> לְעוֹלָם</w:t>
      </w:r>
      <w:r>
        <w:rPr>
          <w:rFonts w:hint="cs"/>
          <w:rtl/>
        </w:rPr>
        <w:t xml:space="preserve">". </w:t>
      </w:r>
      <w:r w:rsidR="00BC5D88">
        <w:rPr>
          <w:rFonts w:hint="cs"/>
          <w:rtl/>
        </w:rPr>
        <w:t xml:space="preserve">נמצא כי </w:t>
      </w:r>
      <w:r>
        <w:rPr>
          <w:rFonts w:hint="cs"/>
          <w:rtl/>
        </w:rPr>
        <w:t xml:space="preserve">שתי הקריאות </w:t>
      </w:r>
      <w:r w:rsidR="00BC5D88">
        <w:rPr>
          <w:rFonts w:hint="cs"/>
          <w:rtl/>
        </w:rPr>
        <w:t>הללו מייחדות</w:t>
      </w:r>
      <w:r>
        <w:rPr>
          <w:rFonts w:hint="cs"/>
          <w:rtl/>
        </w:rPr>
        <w:t xml:space="preserve"> </w:t>
      </w:r>
      <w:r w:rsidR="00BC5D88">
        <w:rPr>
          <w:rFonts w:hint="cs"/>
          <w:rtl/>
        </w:rPr>
        <w:t xml:space="preserve">בהכרח </w:t>
      </w:r>
      <w:r>
        <w:rPr>
          <w:rFonts w:hint="cs"/>
          <w:rtl/>
        </w:rPr>
        <w:t>את המילים שביניהן</w:t>
      </w:r>
      <w:r w:rsidR="00BC5D88">
        <w:rPr>
          <w:rFonts w:hint="cs"/>
          <w:rtl/>
        </w:rPr>
        <w:t>,</w:t>
      </w:r>
      <w:r>
        <w:rPr>
          <w:rFonts w:hint="cs"/>
          <w:rtl/>
        </w:rPr>
        <w:t xml:space="preserve"> ונותנות להן מעמד של מזמור בפני עצמו. </w:t>
      </w:r>
      <w:r w:rsidR="00BC5D88">
        <w:rPr>
          <w:rFonts w:hint="cs"/>
          <w:rtl/>
        </w:rPr>
        <w:t xml:space="preserve">וביחס לשתי הקריאות הללו עצמן, לפי הספרים שלנו, נועדו שתיהן </w:t>
      </w:r>
      <w:r w:rsidR="00BC5D88" w:rsidRPr="00BC5D88">
        <w:rPr>
          <w:rFonts w:hint="cs"/>
          <w:b/>
          <w:bCs/>
          <w:rtl/>
        </w:rPr>
        <w:t>לחתום</w:t>
      </w:r>
      <w:r w:rsidR="00BC5D88">
        <w:rPr>
          <w:rFonts w:hint="cs"/>
          <w:rtl/>
        </w:rPr>
        <w:t xml:space="preserve"> את המזמור שלפניהן</w:t>
      </w:r>
      <w:r>
        <w:rPr>
          <w:rFonts w:hint="cs"/>
          <w:rtl/>
        </w:rPr>
        <w:t>.</w:t>
      </w:r>
      <w:r w:rsidR="003C3E49" w:rsidRPr="003C3E49">
        <w:rPr>
          <w:rFonts w:hint="cs"/>
          <w:rtl/>
        </w:rPr>
        <w:t xml:space="preserve"> </w:t>
      </w:r>
    </w:p>
    <w:p w14:paraId="13B991C2" w14:textId="365798AD" w:rsidR="00BA3ECB" w:rsidRDefault="003C3E49" w:rsidP="00BC5D88">
      <w:pPr>
        <w:rPr>
          <w:rtl/>
        </w:rPr>
      </w:pPr>
      <w:r>
        <w:rPr>
          <w:rFonts w:hint="cs"/>
          <w:rtl/>
        </w:rPr>
        <w:t>מבחינת סגנונם, שני הפסוקים</w:t>
      </w:r>
      <w:r w:rsidR="00BC5D88">
        <w:rPr>
          <w:rFonts w:hint="cs"/>
          <w:rtl/>
        </w:rPr>
        <w:t xml:space="preserve"> שאנו דנים בהם</w:t>
      </w:r>
      <w:r>
        <w:rPr>
          <w:rFonts w:hint="cs"/>
          <w:rtl/>
        </w:rPr>
        <w:t xml:space="preserve"> תחומים במעין מסגרת הקובעת את גבולותיהם: בראש</w:t>
      </w:r>
      <w:r w:rsidR="00BC5D88">
        <w:rPr>
          <w:rFonts w:hint="cs"/>
          <w:rtl/>
        </w:rPr>
        <w:t>ם</w:t>
      </w:r>
      <w:r>
        <w:rPr>
          <w:rFonts w:hint="cs"/>
          <w:rtl/>
        </w:rPr>
        <w:t xml:space="preserve"> "</w:t>
      </w:r>
      <w:r w:rsidRPr="002A6B8C">
        <w:rPr>
          <w:rFonts w:hint="cs"/>
          <w:b/>
          <w:bCs/>
          <w:rtl/>
        </w:rPr>
        <w:t>הַלְלוּ</w:t>
      </w:r>
      <w:r w:rsidR="00BC5D88">
        <w:rPr>
          <w:rFonts w:hint="cs"/>
          <w:b/>
          <w:bCs/>
          <w:rtl/>
        </w:rPr>
        <w:t xml:space="preserve"> אֶת ה'</w:t>
      </w:r>
      <w:r>
        <w:rPr>
          <w:rFonts w:hint="cs"/>
          <w:rtl/>
        </w:rPr>
        <w:t>" ובחתימ</w:t>
      </w:r>
      <w:r w:rsidR="00BC5D88">
        <w:rPr>
          <w:rFonts w:hint="cs"/>
          <w:rtl/>
        </w:rPr>
        <w:t>תם</w:t>
      </w:r>
      <w:r>
        <w:rPr>
          <w:rFonts w:hint="cs"/>
          <w:rtl/>
        </w:rPr>
        <w:t xml:space="preserve"> "</w:t>
      </w:r>
      <w:r w:rsidRPr="002A6B8C">
        <w:rPr>
          <w:rFonts w:hint="cs"/>
          <w:b/>
          <w:bCs/>
          <w:rtl/>
        </w:rPr>
        <w:t>הַלְלוּ יָ-הּ</w:t>
      </w:r>
      <w:r>
        <w:rPr>
          <w:rFonts w:hint="cs"/>
          <w:rtl/>
        </w:rPr>
        <w:t>".</w:t>
      </w:r>
    </w:p>
    <w:p w14:paraId="5119714E" w14:textId="74B55980" w:rsidR="00BA3ECB" w:rsidRDefault="00BA3ECB" w:rsidP="00046C02">
      <w:pPr>
        <w:rPr>
          <w:rtl/>
        </w:rPr>
      </w:pPr>
      <w:r>
        <w:rPr>
          <w:rFonts w:hint="cs"/>
          <w:rtl/>
        </w:rPr>
        <w:t>מבחינת תוכנם, שני הפסוקים שאנו דנים בהם מכילים רעיון שלם, שכולו מאורגן בתוך 'מסגרת תהילה'</w:t>
      </w:r>
      <w:r w:rsidR="00292CD1">
        <w:rPr>
          <w:rFonts w:hint="cs"/>
          <w:rtl/>
        </w:rPr>
        <w:t xml:space="preserve"> הכוללת את מרכיביה הקבועים:</w:t>
      </w:r>
      <w:r>
        <w:rPr>
          <w:rFonts w:hint="cs"/>
          <w:rtl/>
        </w:rPr>
        <w:t xml:space="preserve"> קריאה לקהל נוכחים להלל את ה' (פסוק א); והנמקה לקריאה זו הפותחת בתיבה "כִּי" (פסוק ב). מסגרת מעין זו אופיינית למזמורי תהילה רבים בספרנו,</w:t>
      </w:r>
      <w:r>
        <w:rPr>
          <w:rStyle w:val="a9"/>
          <w:rtl/>
        </w:rPr>
        <w:footnoteReference w:id="6"/>
      </w:r>
      <w:r>
        <w:rPr>
          <w:rFonts w:hint="cs"/>
          <w:rtl/>
        </w:rPr>
        <w:t xml:space="preserve"> אלא שכאן מרכיביה באים באופן קצר וקומפקטי. תוכן זה של שני הפסוקים נבדל בבירור מתוכנם של הפסוקים שלמעלה מהם</w:t>
      </w:r>
      <w:r>
        <w:rPr>
          <w:rStyle w:val="a9"/>
          <w:rtl/>
        </w:rPr>
        <w:footnoteReference w:id="7"/>
      </w:r>
      <w:r>
        <w:rPr>
          <w:rFonts w:hint="cs"/>
          <w:rtl/>
        </w:rPr>
        <w:t>, וגם מ</w:t>
      </w:r>
      <w:r w:rsidR="00046C02">
        <w:rPr>
          <w:rFonts w:hint="cs"/>
          <w:rtl/>
        </w:rPr>
        <w:t>סגנו</w:t>
      </w:r>
      <w:r>
        <w:rPr>
          <w:rFonts w:hint="cs"/>
          <w:rtl/>
        </w:rPr>
        <w:t>נם של הפסוקים הבאים לאחריהם.</w:t>
      </w:r>
      <w:r>
        <w:rPr>
          <w:rStyle w:val="a9"/>
          <w:rtl/>
        </w:rPr>
        <w:footnoteReference w:id="8"/>
      </w:r>
      <w:r>
        <w:rPr>
          <w:rFonts w:hint="cs"/>
          <w:rtl/>
        </w:rPr>
        <w:t xml:space="preserve"> </w:t>
      </w:r>
    </w:p>
    <w:p w14:paraId="493DBBA7" w14:textId="08D15A90" w:rsidR="00727EB9" w:rsidRPr="00727EB9" w:rsidRDefault="00727EB9" w:rsidP="00727EB9">
      <w:pPr>
        <w:rPr>
          <w:rtl/>
        </w:rPr>
      </w:pPr>
      <w:r w:rsidRPr="00727EB9">
        <w:rPr>
          <w:rFonts w:hint="cs"/>
          <w:rtl/>
        </w:rPr>
        <w:t xml:space="preserve">אפשר </w:t>
      </w:r>
      <w:r>
        <w:rPr>
          <w:rFonts w:hint="cs"/>
          <w:rtl/>
        </w:rPr>
        <w:t>שה</w:t>
      </w:r>
      <w:r w:rsidRPr="00046C02">
        <w:rPr>
          <w:rFonts w:hint="cs"/>
          <w:rtl/>
        </w:rPr>
        <w:t>טענ</w:t>
      </w:r>
      <w:r>
        <w:rPr>
          <w:rFonts w:hint="cs"/>
          <w:rtl/>
        </w:rPr>
        <w:t xml:space="preserve">ה המובאת </w:t>
      </w:r>
      <w:r w:rsidRPr="00046C02">
        <w:rPr>
          <w:rFonts w:hint="cs"/>
          <w:rtl/>
        </w:rPr>
        <w:t>בדברי התוספות, ש</w:t>
      </w:r>
      <w:r>
        <w:rPr>
          <w:rFonts w:hint="cs"/>
          <w:rtl/>
        </w:rPr>
        <w:t>"</w:t>
      </w:r>
      <w:r w:rsidRPr="00046C02">
        <w:rPr>
          <w:rFonts w:hint="cs"/>
          <w:rtl/>
        </w:rPr>
        <w:t xml:space="preserve">לא ייתכן </w:t>
      </w:r>
      <w:r>
        <w:rPr>
          <w:rFonts w:hint="cs"/>
          <w:rtl/>
        </w:rPr>
        <w:t xml:space="preserve">שיהיה </w:t>
      </w:r>
      <w:r w:rsidRPr="00727EB9">
        <w:rPr>
          <w:rFonts w:hint="cs"/>
          <w:b/>
          <w:bCs/>
          <w:rtl/>
        </w:rPr>
        <w:t>ה</w:t>
      </w:r>
      <w:r w:rsidRPr="00046C02">
        <w:rPr>
          <w:rFonts w:hint="cs"/>
          <w:rtl/>
        </w:rPr>
        <w:t>מזמור שני פסוקים</w:t>
      </w:r>
      <w:r>
        <w:rPr>
          <w:rFonts w:hint="cs"/>
          <w:rtl/>
        </w:rPr>
        <w:t>"</w:t>
      </w:r>
      <w:r w:rsidRPr="00727EB9">
        <w:rPr>
          <w:rFonts w:hint="cs"/>
          <w:rtl/>
        </w:rPr>
        <w:t xml:space="preserve"> </w:t>
      </w:r>
      <w:r>
        <w:rPr>
          <w:rFonts w:hint="cs"/>
          <w:rtl/>
        </w:rPr>
        <w:t>לא נועדה לשלול עקרונית את האפשרות למזמור בן שני פסוקים:</w:t>
      </w:r>
      <w:r w:rsidRPr="00727EB9">
        <w:rPr>
          <w:rFonts w:hint="cs"/>
          <w:rtl/>
        </w:rPr>
        <w:t xml:space="preserve"> </w:t>
      </w:r>
      <w:r>
        <w:rPr>
          <w:rFonts w:hint="cs"/>
          <w:rtl/>
        </w:rPr>
        <w:t>דבריהם נאמרים</w:t>
      </w:r>
      <w:r w:rsidRPr="00727EB9">
        <w:rPr>
          <w:rFonts w:hint="cs"/>
          <w:rtl/>
        </w:rPr>
        <w:t xml:space="preserve"> רק</w:t>
      </w:r>
      <w:r>
        <w:rPr>
          <w:rFonts w:hint="cs"/>
          <w:rtl/>
        </w:rPr>
        <w:t xml:space="preserve"> ביחס למזמור המסוים שהם דנים בו, כלומר קל"ה פסוקים א–ב, ועל כן משתמשים התוספות בה"א הידיעה.</w:t>
      </w:r>
      <w:r w:rsidRPr="00727EB9">
        <w:rPr>
          <w:rFonts w:hint="cs"/>
          <w:rtl/>
        </w:rPr>
        <w:t xml:space="preserve"> </w:t>
      </w:r>
      <w:r w:rsidR="006F19E1">
        <w:rPr>
          <w:rFonts w:hint="cs"/>
          <w:rtl/>
        </w:rPr>
        <w:t xml:space="preserve">בניגוד למזמורנו, </w:t>
      </w:r>
      <w:r w:rsidRPr="00727EB9">
        <w:rPr>
          <w:rFonts w:hint="cs"/>
          <w:rtl/>
        </w:rPr>
        <w:t>פסוקים</w:t>
      </w:r>
      <w:r>
        <w:rPr>
          <w:rFonts w:hint="cs"/>
          <w:rtl/>
        </w:rPr>
        <w:t xml:space="preserve"> אלו</w:t>
      </w:r>
      <w:r w:rsidRPr="00727EB9">
        <w:rPr>
          <w:rFonts w:hint="cs"/>
          <w:rtl/>
        </w:rPr>
        <w:t xml:space="preserve"> אינם אלא 'קריאה יתומה' </w:t>
      </w:r>
      <w:proofErr w:type="spellStart"/>
      <w:r w:rsidRPr="00727EB9">
        <w:rPr>
          <w:rFonts w:hint="cs"/>
          <w:rtl/>
        </w:rPr>
        <w:t>ל"עַבְדֵי</w:t>
      </w:r>
      <w:proofErr w:type="spellEnd"/>
      <w:r w:rsidRPr="00727EB9">
        <w:rPr>
          <w:rFonts w:hint="cs"/>
          <w:rtl/>
        </w:rPr>
        <w:t xml:space="preserve"> ה</w:t>
      </w:r>
      <w:r w:rsidRPr="00727EB9">
        <w:rPr>
          <w:rtl/>
        </w:rPr>
        <w:t>'</w:t>
      </w:r>
      <w:r w:rsidRPr="00727EB9">
        <w:rPr>
          <w:rFonts w:hint="cs"/>
          <w:rtl/>
        </w:rPr>
        <w:t xml:space="preserve"> </w:t>
      </w:r>
      <w:proofErr w:type="spellStart"/>
      <w:r w:rsidRPr="00727EB9">
        <w:rPr>
          <w:rFonts w:hint="cs"/>
          <w:rtl/>
        </w:rPr>
        <w:t>שֶׁעֹמְדִים</w:t>
      </w:r>
      <w:proofErr w:type="spellEnd"/>
      <w:r w:rsidRPr="00727EB9">
        <w:rPr>
          <w:rFonts w:hint="cs"/>
          <w:rtl/>
        </w:rPr>
        <w:t xml:space="preserve"> בְּבֵית ה</w:t>
      </w:r>
      <w:r w:rsidRPr="00727EB9">
        <w:rPr>
          <w:rtl/>
        </w:rPr>
        <w:t>'</w:t>
      </w:r>
      <w:r w:rsidRPr="00727EB9">
        <w:rPr>
          <w:rFonts w:hint="cs"/>
          <w:rtl/>
        </w:rPr>
        <w:t xml:space="preserve"> בְּחַצְרוֹת בֵּית אֱ-לֹהֵינוּ" להלל את ה'. קריאה זו חסרה הנמקה כלשהי</w:t>
      </w:r>
      <w:r>
        <w:rPr>
          <w:rFonts w:hint="cs"/>
          <w:rtl/>
        </w:rPr>
        <w:t>,</w:t>
      </w:r>
      <w:r w:rsidRPr="00727EB9">
        <w:rPr>
          <w:rFonts w:hint="cs"/>
          <w:rtl/>
        </w:rPr>
        <w:t xml:space="preserve"> ולאחריה גם אין היענות של עבדי ה' לקריאה. לא מצאנו בכל מזמורי התהילה בספר תהילים עוד מזמור תהילה שיש בו אך קריאה להלל את ה' ללא כל רכיב נוסף.</w:t>
      </w:r>
    </w:p>
    <w:p w14:paraId="2383ECB3" w14:textId="77777777" w:rsidR="006F19E1" w:rsidRDefault="006F19E1" w:rsidP="00727EB9">
      <w:pPr>
        <w:rPr>
          <w:rtl/>
        </w:rPr>
      </w:pPr>
    </w:p>
    <w:p w14:paraId="4F1CC605" w14:textId="3785831B" w:rsidR="00046C02" w:rsidRDefault="006F19E1" w:rsidP="00727EB9">
      <w:pPr>
        <w:rPr>
          <w:rtl/>
        </w:rPr>
      </w:pPr>
      <w:r>
        <w:rPr>
          <w:rFonts w:hint="cs"/>
          <w:rtl/>
        </w:rPr>
        <w:t xml:space="preserve">בבואנו לנתח מזמור עלינו לזכור כי </w:t>
      </w:r>
      <w:proofErr w:type="spellStart"/>
      <w:r w:rsidR="00046C02">
        <w:rPr>
          <w:rFonts w:hint="cs"/>
          <w:rtl/>
        </w:rPr>
        <w:t>ע</w:t>
      </w:r>
      <w:r w:rsidR="00046C02" w:rsidRPr="00046C02">
        <w:rPr>
          <w:rFonts w:hint="cs"/>
          <w:rtl/>
        </w:rPr>
        <w:t>צמתו</w:t>
      </w:r>
      <w:proofErr w:type="spellEnd"/>
      <w:r w:rsidR="00046C02" w:rsidRPr="00046C02">
        <w:rPr>
          <w:rFonts w:hint="cs"/>
          <w:rtl/>
        </w:rPr>
        <w:t xml:space="preserve"> האמנותית של שיר אינה תלויה באורכו. גם שני פסוקים יכולים לשמש כמסגרת לשיר שלם בעל תוכן עשיר, ויש לכך דוגמאות נוספות בספר תהילים</w:t>
      </w:r>
      <w:r w:rsidR="00046C02" w:rsidRPr="00046C02">
        <w:rPr>
          <w:vertAlign w:val="superscript"/>
          <w:rtl/>
        </w:rPr>
        <w:footnoteReference w:id="9"/>
      </w:r>
      <w:r w:rsidR="00046C02" w:rsidRPr="00046C02">
        <w:rPr>
          <w:rFonts w:hint="cs"/>
          <w:rtl/>
        </w:rPr>
        <w:t>, ואף בספרי הנביאים</w:t>
      </w:r>
      <w:r w:rsidR="00046C02" w:rsidRPr="00046C02">
        <w:rPr>
          <w:vertAlign w:val="superscript"/>
          <w:rtl/>
        </w:rPr>
        <w:footnoteReference w:id="10"/>
      </w:r>
      <w:r w:rsidR="00046C02" w:rsidRPr="00046C02">
        <w:rPr>
          <w:rFonts w:hint="cs"/>
          <w:rtl/>
        </w:rPr>
        <w:t xml:space="preserve"> והכתובים.</w:t>
      </w:r>
      <w:r w:rsidR="00046C02" w:rsidRPr="00046C02">
        <w:rPr>
          <w:vertAlign w:val="superscript"/>
          <w:rtl/>
        </w:rPr>
        <w:footnoteReference w:id="11"/>
      </w:r>
    </w:p>
    <w:p w14:paraId="57EB1349" w14:textId="695D0BFB" w:rsidR="00B3787C" w:rsidRDefault="00BA3ECB" w:rsidP="00B3787C">
      <w:pPr>
        <w:pStyle w:val="3"/>
        <w:rPr>
          <w:rtl/>
        </w:rPr>
      </w:pPr>
      <w:r>
        <w:rPr>
          <w:rFonts w:hint="cs"/>
          <w:rtl/>
        </w:rPr>
        <w:lastRenderedPageBreak/>
        <w:t>ב</w:t>
      </w:r>
      <w:r w:rsidR="00B70C89">
        <w:rPr>
          <w:rFonts w:hint="cs"/>
          <w:rtl/>
        </w:rPr>
        <w:t>.</w:t>
      </w:r>
      <w:r w:rsidR="00837A82">
        <w:rPr>
          <w:rFonts w:hint="cs"/>
          <w:rtl/>
        </w:rPr>
        <w:t xml:space="preserve"> מבנה המזמור</w:t>
      </w:r>
      <w:r w:rsidR="00210502">
        <w:rPr>
          <w:rFonts w:hint="cs"/>
          <w:rtl/>
        </w:rPr>
        <w:t xml:space="preserve"> וביאורו</w:t>
      </w:r>
    </w:p>
    <w:p w14:paraId="1D3ADEF6" w14:textId="45BBA931" w:rsidR="00B70C89" w:rsidRDefault="00B70C89" w:rsidP="00AC7D0A">
      <w:pPr>
        <w:rPr>
          <w:rtl/>
        </w:rPr>
      </w:pPr>
      <w:r>
        <w:rPr>
          <w:rFonts w:hint="cs"/>
          <w:rtl/>
        </w:rPr>
        <w:t xml:space="preserve">מזמורנו </w:t>
      </w:r>
      <w:r w:rsidR="00070424">
        <w:rPr>
          <w:rFonts w:hint="cs"/>
          <w:rtl/>
        </w:rPr>
        <w:t xml:space="preserve">הקצר נחלק </w:t>
      </w:r>
      <w:r>
        <w:rPr>
          <w:rFonts w:hint="cs"/>
          <w:rtl/>
        </w:rPr>
        <w:t>לשני בתים ולשתי מחציות שוות</w:t>
      </w:r>
      <w:r w:rsidR="00C20C5C">
        <w:rPr>
          <w:rFonts w:hint="cs"/>
          <w:rtl/>
        </w:rPr>
        <w:t xml:space="preserve">, כפי שרשמנו אותו </w:t>
      </w:r>
      <w:r w:rsidR="00BA3ECB">
        <w:rPr>
          <w:rFonts w:hint="cs"/>
          <w:rtl/>
        </w:rPr>
        <w:t>בראש העיון</w:t>
      </w:r>
      <w:r>
        <w:rPr>
          <w:rFonts w:hint="cs"/>
          <w:rtl/>
        </w:rPr>
        <w:t xml:space="preserve">: בית א ובו שתי שורות </w:t>
      </w:r>
      <w:r w:rsidR="00837A82">
        <w:rPr>
          <w:rFonts w:hint="cs"/>
          <w:rtl/>
        </w:rPr>
        <w:t>ושמונה</w:t>
      </w:r>
      <w:r>
        <w:rPr>
          <w:rFonts w:hint="cs"/>
          <w:rtl/>
        </w:rPr>
        <w:t xml:space="preserve"> מילים</w:t>
      </w:r>
      <w:r w:rsidR="005613DE">
        <w:rPr>
          <w:rFonts w:hint="cs"/>
          <w:rtl/>
        </w:rPr>
        <w:t>;</w:t>
      </w:r>
      <w:r>
        <w:rPr>
          <w:rFonts w:hint="cs"/>
          <w:rtl/>
        </w:rPr>
        <w:t xml:space="preserve"> בית ב</w:t>
      </w:r>
      <w:r w:rsidR="00C20C5C">
        <w:rPr>
          <w:rFonts w:hint="cs"/>
          <w:rtl/>
        </w:rPr>
        <w:t>, אף הוא בן</w:t>
      </w:r>
      <w:r w:rsidR="00837A82">
        <w:rPr>
          <w:rFonts w:hint="cs"/>
          <w:rtl/>
        </w:rPr>
        <w:t xml:space="preserve"> שתי שורות ושבע</w:t>
      </w:r>
      <w:r>
        <w:rPr>
          <w:rFonts w:hint="cs"/>
          <w:rtl/>
        </w:rPr>
        <w:t xml:space="preserve"> מילים. בסיום המזמור באה החתימה, המאפיינת גם את פרקי ה'הלל' הקודמים (קי"ג, קט"ו, קט"ז)</w:t>
      </w:r>
      <w:r w:rsidR="00070424">
        <w:rPr>
          <w:rFonts w:hint="cs"/>
          <w:rtl/>
        </w:rPr>
        <w:t xml:space="preserve"> </w:t>
      </w:r>
      <w:r w:rsidR="00070424">
        <w:rPr>
          <w:rtl/>
        </w:rPr>
        <w:t>–</w:t>
      </w:r>
      <w:r>
        <w:rPr>
          <w:rFonts w:hint="cs"/>
          <w:rtl/>
        </w:rPr>
        <w:t xml:space="preserve"> "</w:t>
      </w:r>
      <w:r w:rsidRPr="00B70C89">
        <w:rPr>
          <w:rFonts w:hint="cs"/>
          <w:rtl/>
        </w:rPr>
        <w:t>הַלְלוּ יָ</w:t>
      </w:r>
      <w:r>
        <w:rPr>
          <w:rFonts w:hint="cs"/>
          <w:rtl/>
        </w:rPr>
        <w:t>-</w:t>
      </w:r>
      <w:r w:rsidRPr="00B70C89">
        <w:rPr>
          <w:rFonts w:hint="cs"/>
          <w:rtl/>
        </w:rPr>
        <w:t>הּ</w:t>
      </w:r>
      <w:r>
        <w:rPr>
          <w:rFonts w:hint="cs"/>
          <w:rtl/>
        </w:rPr>
        <w:t>".</w:t>
      </w:r>
    </w:p>
    <w:p w14:paraId="63AFD51D" w14:textId="17CDBC71" w:rsidR="00B70C89" w:rsidRDefault="00B70C89" w:rsidP="00B70C89">
      <w:pPr>
        <w:rPr>
          <w:rtl/>
        </w:rPr>
      </w:pPr>
      <w:r>
        <w:rPr>
          <w:rFonts w:hint="cs"/>
          <w:rtl/>
        </w:rPr>
        <w:t>הבה נבאר כל אחד משני בתי המזמור:</w:t>
      </w:r>
    </w:p>
    <w:p w14:paraId="4AC2FFFC" w14:textId="5A9A1AC4" w:rsidR="00B70C89" w:rsidRPr="007003B7" w:rsidRDefault="00B70C89" w:rsidP="00B70C89">
      <w:pPr>
        <w:rPr>
          <w:rtl/>
        </w:rPr>
      </w:pPr>
      <w:r>
        <w:rPr>
          <w:b/>
          <w:bCs/>
          <w:rtl/>
        </w:rPr>
        <w:tab/>
      </w:r>
      <w:r>
        <w:rPr>
          <w:rFonts w:hint="cs"/>
          <w:b/>
          <w:bCs/>
          <w:rtl/>
        </w:rPr>
        <w:t>בית א</w:t>
      </w:r>
    </w:p>
    <w:p w14:paraId="07FB2B16" w14:textId="1EE710C6" w:rsidR="007003B7" w:rsidRDefault="005613DE" w:rsidP="005613DE">
      <w:pPr>
        <w:rPr>
          <w:rtl/>
        </w:rPr>
      </w:pPr>
      <w:r>
        <w:rPr>
          <w:noProof/>
          <w:rtl/>
        </w:rPr>
        <mc:AlternateContent>
          <mc:Choice Requires="wps">
            <w:drawing>
              <wp:anchor distT="0" distB="0" distL="114300" distR="114300" simplePos="0" relativeHeight="251659264" behindDoc="0" locked="0" layoutInCell="1" allowOverlap="1" wp14:anchorId="4417B661" wp14:editId="2812D72F">
                <wp:simplePos x="0" y="0"/>
                <wp:positionH relativeFrom="column">
                  <wp:posOffset>5467667</wp:posOffset>
                </wp:positionH>
                <wp:positionV relativeFrom="paragraph">
                  <wp:posOffset>163195</wp:posOffset>
                </wp:positionV>
                <wp:extent cx="6350" cy="260985"/>
                <wp:effectExtent l="0" t="0" r="31750" b="24765"/>
                <wp:wrapNone/>
                <wp:docPr id="1" name="מחבר ישר 1"/>
                <wp:cNvGraphicFramePr/>
                <a:graphic xmlns:a="http://schemas.openxmlformats.org/drawingml/2006/main">
                  <a:graphicData uri="http://schemas.microsoft.com/office/word/2010/wordprocessingShape">
                    <wps:wsp>
                      <wps:cNvCnPr/>
                      <wps:spPr>
                        <a:xfrm flipH="1">
                          <a:off x="0" y="0"/>
                          <a:ext cx="6350" cy="260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0CB6A" id="מחבר ישר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12.85pt" to="431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" strokecolor="black [3040]"/>
            </w:pict>
          </mc:Fallback>
        </mc:AlternateContent>
      </w:r>
      <w:r w:rsidR="00D827FB">
        <w:rPr>
          <w:noProof/>
          <w:rtl/>
        </w:rPr>
        <mc:AlternateContent>
          <mc:Choice Requires="wps">
            <w:drawing>
              <wp:anchor distT="0" distB="0" distL="114300" distR="114300" simplePos="0" relativeHeight="251663360" behindDoc="0" locked="0" layoutInCell="1" allowOverlap="1" wp14:anchorId="18BEAFAD" wp14:editId="217B3A46">
                <wp:simplePos x="0" y="0"/>
                <wp:positionH relativeFrom="column">
                  <wp:posOffset>4645660</wp:posOffset>
                </wp:positionH>
                <wp:positionV relativeFrom="paragraph">
                  <wp:posOffset>163512</wp:posOffset>
                </wp:positionV>
                <wp:extent cx="6531" cy="261076"/>
                <wp:effectExtent l="0" t="0" r="31750" b="24765"/>
                <wp:wrapNone/>
                <wp:docPr id="3" name="מחבר ישר 3"/>
                <wp:cNvGraphicFramePr/>
                <a:graphic xmlns:a="http://schemas.openxmlformats.org/drawingml/2006/main">
                  <a:graphicData uri="http://schemas.microsoft.com/office/word/2010/wordprocessingShape">
                    <wps:wsp>
                      <wps:cNvCnPr/>
                      <wps:spPr>
                        <a:xfrm flipH="1">
                          <a:off x="0" y="0"/>
                          <a:ext cx="6531" cy="2610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23EE6" id="מחבר ישר 3"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2.85pt" to="366.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" strokecolor="black [3040]"/>
            </w:pict>
          </mc:Fallback>
        </mc:AlternateContent>
      </w:r>
      <w:r w:rsidR="00B70C89" w:rsidRPr="007003B7">
        <w:rPr>
          <w:rtl/>
        </w:rPr>
        <w:tab/>
      </w:r>
      <w:r w:rsidR="007003B7" w:rsidRPr="007003B7">
        <w:rPr>
          <w:rFonts w:hint="cs"/>
          <w:rtl/>
        </w:rPr>
        <w:t xml:space="preserve">הַלְלוּ אֶת </w:t>
      </w:r>
      <w:r w:rsidR="00347EEB">
        <w:rPr>
          <w:rFonts w:hint="cs"/>
          <w:rtl/>
        </w:rPr>
        <w:t>ה</w:t>
      </w:r>
      <w:r w:rsidR="00347EEB">
        <w:rPr>
          <w:rtl/>
        </w:rPr>
        <w:t>'</w:t>
      </w:r>
      <w:r w:rsidR="007003B7" w:rsidRPr="007003B7">
        <w:rPr>
          <w:rFonts w:hint="cs"/>
          <w:rtl/>
        </w:rPr>
        <w:t xml:space="preserve"> </w:t>
      </w:r>
      <w:r w:rsidR="007003B7">
        <w:rPr>
          <w:rtl/>
        </w:rPr>
        <w:tab/>
      </w:r>
      <w:r w:rsidR="007003B7" w:rsidRPr="007003B7">
        <w:rPr>
          <w:rFonts w:hint="cs"/>
          <w:rtl/>
        </w:rPr>
        <w:t xml:space="preserve">כָּל גּוֹיִם </w:t>
      </w:r>
    </w:p>
    <w:p w14:paraId="09772FAB" w14:textId="060B1946" w:rsidR="00D827FB" w:rsidRDefault="00D827FB" w:rsidP="007003B7">
      <w:pPr>
        <w:rPr>
          <w:rtl/>
        </w:rPr>
      </w:pPr>
    </w:p>
    <w:p w14:paraId="06D5B10F" w14:textId="6E0687AC" w:rsidR="00B70C89" w:rsidRDefault="005613DE" w:rsidP="005613DE">
      <w:pPr>
        <w:ind w:left="720" w:firstLine="0"/>
        <w:rPr>
          <w:rtl/>
        </w:rPr>
      </w:pPr>
      <w:r>
        <w:rPr>
          <w:rFonts w:hint="cs"/>
          <w:rtl/>
        </w:rPr>
        <w:t xml:space="preserve"> </w:t>
      </w:r>
      <w:r w:rsidR="007003B7" w:rsidRPr="007003B7">
        <w:rPr>
          <w:rFonts w:hint="cs"/>
          <w:rtl/>
        </w:rPr>
        <w:t xml:space="preserve">שַׁבְּחוּהוּ </w:t>
      </w:r>
      <w:r w:rsidR="007003B7">
        <w:rPr>
          <w:rtl/>
        </w:rPr>
        <w:tab/>
      </w:r>
      <w:r w:rsidR="007003B7">
        <w:rPr>
          <w:rtl/>
        </w:rPr>
        <w:tab/>
      </w:r>
      <w:r w:rsidR="007003B7" w:rsidRPr="007003B7">
        <w:rPr>
          <w:rFonts w:hint="cs"/>
          <w:rtl/>
        </w:rPr>
        <w:t xml:space="preserve">כָּל </w:t>
      </w:r>
      <w:proofErr w:type="spellStart"/>
      <w:r w:rsidR="007003B7" w:rsidRPr="007003B7">
        <w:rPr>
          <w:rFonts w:hint="cs"/>
          <w:rtl/>
        </w:rPr>
        <w:t>הָאֻמִּים</w:t>
      </w:r>
      <w:proofErr w:type="spellEnd"/>
      <w:r w:rsidR="00070424">
        <w:rPr>
          <w:rFonts w:hint="cs"/>
          <w:rtl/>
        </w:rPr>
        <w:t>.</w:t>
      </w:r>
    </w:p>
    <w:p w14:paraId="27D2D6F1" w14:textId="2F1EB79F" w:rsidR="00D827FB" w:rsidRDefault="007F377E" w:rsidP="006F0147">
      <w:pPr>
        <w:rPr>
          <w:rtl/>
        </w:rPr>
      </w:pPr>
      <w:r>
        <w:rPr>
          <w:rFonts w:hint="cs"/>
          <w:rtl/>
        </w:rPr>
        <w:t xml:space="preserve">שתי הצלעות שמהן מורכב בית א מקבילות זו לזו בהקבלה ישרה, שלמה ונרדפת. ברם, בצלע השנייה מתבלטות שתי מילים, שאף שהן מובנות, יש לציין </w:t>
      </w:r>
      <w:r w:rsidR="00837A82">
        <w:rPr>
          <w:rFonts w:hint="cs"/>
          <w:rtl/>
        </w:rPr>
        <w:t>כי הן משמשות</w:t>
      </w:r>
      <w:r>
        <w:rPr>
          <w:rFonts w:hint="cs"/>
          <w:rtl/>
        </w:rPr>
        <w:t xml:space="preserve"> ב</w:t>
      </w:r>
      <w:r w:rsidR="00C52B1A">
        <w:rPr>
          <w:rFonts w:hint="cs"/>
          <w:rtl/>
        </w:rPr>
        <w:t>עיקר ב</w:t>
      </w:r>
      <w:r>
        <w:rPr>
          <w:rFonts w:hint="cs"/>
          <w:rtl/>
        </w:rPr>
        <w:t>עברית ה</w:t>
      </w:r>
      <w:r w:rsidR="006F0147">
        <w:rPr>
          <w:rFonts w:hint="cs"/>
          <w:rtl/>
        </w:rPr>
        <w:t>מקראית ה</w:t>
      </w:r>
      <w:r>
        <w:rPr>
          <w:rFonts w:hint="cs"/>
          <w:rtl/>
        </w:rPr>
        <w:t xml:space="preserve">מאוחרת או בארמית: השורש שב"ח, הנראה לנו כה טבעי </w:t>
      </w:r>
      <w:r w:rsidR="00837A82">
        <w:rPr>
          <w:rFonts w:hint="cs"/>
          <w:rtl/>
        </w:rPr>
        <w:t>במזמור</w:t>
      </w:r>
      <w:r>
        <w:rPr>
          <w:rFonts w:hint="cs"/>
          <w:rtl/>
        </w:rPr>
        <w:t>, בייחוד במזמור תהילה (</w:t>
      </w:r>
      <w:r w:rsidR="00837A82">
        <w:rPr>
          <w:rFonts w:hint="cs"/>
          <w:rtl/>
        </w:rPr>
        <w:t xml:space="preserve">שהרי הוא מקביל לשורש </w:t>
      </w:r>
      <w:proofErr w:type="spellStart"/>
      <w:r w:rsidR="00837A82">
        <w:rPr>
          <w:rFonts w:hint="cs"/>
          <w:rtl/>
        </w:rPr>
        <w:t>הל"ל</w:t>
      </w:r>
      <w:proofErr w:type="spellEnd"/>
      <w:r w:rsidR="00CD0A2C">
        <w:rPr>
          <w:rFonts w:hint="cs"/>
          <w:rtl/>
        </w:rPr>
        <w:t xml:space="preserve">), מופיע </w:t>
      </w:r>
      <w:r w:rsidR="00837A82">
        <w:rPr>
          <w:rFonts w:hint="cs"/>
          <w:rtl/>
        </w:rPr>
        <w:t xml:space="preserve">בספר תהילים </w:t>
      </w:r>
      <w:r w:rsidR="00CD0A2C">
        <w:rPr>
          <w:rFonts w:hint="cs"/>
          <w:rtl/>
        </w:rPr>
        <w:t>פעמים</w:t>
      </w:r>
      <w:r w:rsidR="00837A82">
        <w:rPr>
          <w:rFonts w:hint="cs"/>
          <w:rtl/>
        </w:rPr>
        <w:t xml:space="preserve"> </w:t>
      </w:r>
      <w:r w:rsidR="006F0147">
        <w:rPr>
          <w:rFonts w:hint="cs"/>
          <w:rtl/>
        </w:rPr>
        <w:t>בודדות</w:t>
      </w:r>
      <w:r w:rsidR="00837A82">
        <w:rPr>
          <w:rFonts w:hint="cs"/>
          <w:rtl/>
        </w:rPr>
        <w:t xml:space="preserve"> בלבד, ו</w:t>
      </w:r>
      <w:r w:rsidR="00C52B1A">
        <w:rPr>
          <w:rFonts w:hint="cs"/>
          <w:rtl/>
        </w:rPr>
        <w:t xml:space="preserve">אף </w:t>
      </w:r>
      <w:r w:rsidR="00837A82">
        <w:rPr>
          <w:rFonts w:hint="cs"/>
          <w:rtl/>
        </w:rPr>
        <w:t xml:space="preserve">במקרא כולו </w:t>
      </w:r>
      <w:r w:rsidR="00C52B1A">
        <w:rPr>
          <w:rFonts w:hint="cs"/>
          <w:rtl/>
        </w:rPr>
        <w:t>הופעותיו ספורות</w:t>
      </w:r>
      <w:r w:rsidR="006F0147">
        <w:rPr>
          <w:rFonts w:hint="cs"/>
          <w:rtl/>
        </w:rPr>
        <w:t>.</w:t>
      </w:r>
      <w:r w:rsidR="00837A82">
        <w:rPr>
          <w:rStyle w:val="a9"/>
          <w:rtl/>
        </w:rPr>
        <w:footnoteReference w:id="12"/>
      </w:r>
      <w:r w:rsidR="00837A82">
        <w:rPr>
          <w:rFonts w:hint="cs"/>
          <w:rtl/>
        </w:rPr>
        <w:t xml:space="preserve"> </w:t>
      </w:r>
      <w:r w:rsidR="006F0147">
        <w:rPr>
          <w:rFonts w:hint="cs"/>
          <w:rtl/>
        </w:rPr>
        <w:t>לעומת זאת, השורש שכיח בארמית ובלשון חכמים</w:t>
      </w:r>
      <w:r w:rsidR="00CD0A2C">
        <w:rPr>
          <w:rFonts w:hint="cs"/>
          <w:rtl/>
        </w:rPr>
        <w:t>.</w:t>
      </w:r>
      <w:r w:rsidR="00CD0A2C">
        <w:rPr>
          <w:rStyle w:val="a9"/>
          <w:rtl/>
        </w:rPr>
        <w:footnoteReference w:id="13"/>
      </w:r>
      <w:r w:rsidR="00CD0A2C">
        <w:rPr>
          <w:rFonts w:hint="cs"/>
          <w:rtl/>
        </w:rPr>
        <w:t xml:space="preserve"> </w:t>
      </w:r>
    </w:p>
    <w:p w14:paraId="404CD099" w14:textId="0552843D" w:rsidR="00CD0A2C" w:rsidRDefault="00CD0A2C" w:rsidP="00C964AC">
      <w:pPr>
        <w:rPr>
          <w:rtl/>
        </w:rPr>
      </w:pPr>
      <w:r>
        <w:rPr>
          <w:rFonts w:hint="cs"/>
          <w:rtl/>
        </w:rPr>
        <w:t xml:space="preserve">שם </w:t>
      </w:r>
      <w:r w:rsidR="001B2B9A">
        <w:rPr>
          <w:rFonts w:hint="cs"/>
          <w:rtl/>
        </w:rPr>
        <w:t>העצם 'א</w:t>
      </w:r>
      <w:r w:rsidR="00921421">
        <w:rPr>
          <w:rFonts w:hint="cs"/>
          <w:rtl/>
        </w:rPr>
        <w:t>ֻמָּה' מופיע בעברית המקראית רק</w:t>
      </w:r>
      <w:r w:rsidR="00833055">
        <w:rPr>
          <w:rFonts w:hint="cs"/>
          <w:rtl/>
        </w:rPr>
        <w:t xml:space="preserve"> פעמיים </w:t>
      </w:r>
      <w:r w:rsidR="00921421">
        <w:rPr>
          <w:rFonts w:hint="cs"/>
          <w:rtl/>
        </w:rPr>
        <w:t>(</w:t>
      </w:r>
      <w:r w:rsidR="005613DE">
        <w:rPr>
          <w:rFonts w:hint="cs"/>
          <w:rtl/>
        </w:rPr>
        <w:t xml:space="preserve">בראשית </w:t>
      </w:r>
      <w:r w:rsidR="00833055">
        <w:rPr>
          <w:rFonts w:hint="cs"/>
          <w:rtl/>
        </w:rPr>
        <w:t xml:space="preserve">כ"ה, </w:t>
      </w:r>
      <w:proofErr w:type="spellStart"/>
      <w:r w:rsidR="00833055">
        <w:rPr>
          <w:rFonts w:hint="cs"/>
          <w:rtl/>
        </w:rPr>
        <w:t>טז</w:t>
      </w:r>
      <w:proofErr w:type="spellEnd"/>
      <w:r w:rsidR="00833055">
        <w:rPr>
          <w:rFonts w:hint="cs"/>
          <w:rtl/>
        </w:rPr>
        <w:t xml:space="preserve">; </w:t>
      </w:r>
      <w:r w:rsidR="00A61B44">
        <w:rPr>
          <w:rFonts w:hint="cs"/>
          <w:rtl/>
        </w:rPr>
        <w:t>במדבר כ"ה, טו)</w:t>
      </w:r>
      <w:r w:rsidR="00921421">
        <w:rPr>
          <w:rFonts w:hint="cs"/>
          <w:rtl/>
        </w:rPr>
        <w:t>, ומשמעותו שבט או משפחה גדולה</w:t>
      </w:r>
      <w:r w:rsidR="00C964AC">
        <w:rPr>
          <w:rFonts w:hint="cs"/>
          <w:rtl/>
        </w:rPr>
        <w:t xml:space="preserve">. בחלקים הארמיים של המקרא </w:t>
      </w:r>
      <w:r w:rsidR="00C964AC">
        <w:rPr>
          <w:rtl/>
        </w:rPr>
        <w:t>–</w:t>
      </w:r>
      <w:r w:rsidR="00C964AC">
        <w:rPr>
          <w:rFonts w:hint="cs"/>
          <w:rtl/>
        </w:rPr>
        <w:t xml:space="preserve"> דניאל ועזרא </w:t>
      </w:r>
      <w:r w:rsidR="00C964AC">
        <w:rPr>
          <w:rtl/>
        </w:rPr>
        <w:t>–</w:t>
      </w:r>
      <w:r w:rsidR="00C964AC">
        <w:rPr>
          <w:rFonts w:hint="cs"/>
          <w:rtl/>
        </w:rPr>
        <w:t xml:space="preserve"> הוא מופיע </w:t>
      </w:r>
      <w:r w:rsidR="005613DE">
        <w:rPr>
          <w:rFonts w:hint="cs"/>
          <w:rtl/>
        </w:rPr>
        <w:t>שמונה פעמים</w:t>
      </w:r>
      <w:r w:rsidR="00C964AC">
        <w:rPr>
          <w:rFonts w:hint="cs"/>
          <w:rtl/>
        </w:rPr>
        <w:t>,</w:t>
      </w:r>
      <w:r w:rsidR="005613DE">
        <w:rPr>
          <w:rFonts w:hint="cs"/>
          <w:rtl/>
        </w:rPr>
        <w:t xml:space="preserve"> </w:t>
      </w:r>
      <w:r w:rsidR="00E34A70">
        <w:rPr>
          <w:rFonts w:hint="cs"/>
          <w:rtl/>
        </w:rPr>
        <w:t>תמיד במשמעות 'עם'</w:t>
      </w:r>
      <w:r w:rsidR="00E24668">
        <w:rPr>
          <w:rFonts w:hint="cs"/>
          <w:rtl/>
        </w:rPr>
        <w:t>.</w:t>
      </w:r>
      <w:r w:rsidR="005613DE" w:rsidRPr="005613DE">
        <w:rPr>
          <w:rFonts w:hint="cs"/>
          <w:rtl/>
        </w:rPr>
        <w:t xml:space="preserve"> </w:t>
      </w:r>
      <w:r w:rsidR="005613DE">
        <w:rPr>
          <w:rFonts w:hint="cs"/>
          <w:rtl/>
        </w:rPr>
        <w:t>צורת הזכר של שם זה 'אֹם' במשמעות 'גוי' או 'עם' מופיעה אך במזמורנו.</w:t>
      </w:r>
    </w:p>
    <w:p w14:paraId="382E2877" w14:textId="1CEC20A1" w:rsidR="00E24668" w:rsidRDefault="00E24668" w:rsidP="00C964AC">
      <w:pPr>
        <w:rPr>
          <w:rtl/>
        </w:rPr>
      </w:pPr>
      <w:r>
        <w:rPr>
          <w:rFonts w:hint="cs"/>
          <w:rtl/>
        </w:rPr>
        <w:t>ניתן לומר אפוא כי הצלע השנייה של בית א 'מתרגמת' את הצלע הראשונה, האמורה בלשון מקראית 'קל</w:t>
      </w:r>
      <w:r w:rsidR="00E34A70">
        <w:rPr>
          <w:rFonts w:hint="cs"/>
          <w:rtl/>
        </w:rPr>
        <w:t>א</w:t>
      </w:r>
      <w:r w:rsidR="00A40A8B">
        <w:rPr>
          <w:rFonts w:hint="cs"/>
          <w:rtl/>
        </w:rPr>
        <w:t xml:space="preserve">סית', למשלב </w:t>
      </w:r>
      <w:r w:rsidR="00C964AC">
        <w:rPr>
          <w:rFonts w:hint="cs"/>
          <w:rtl/>
        </w:rPr>
        <w:t xml:space="preserve">לשוני </w:t>
      </w:r>
      <w:r>
        <w:rPr>
          <w:rFonts w:hint="cs"/>
          <w:rtl/>
        </w:rPr>
        <w:t>המושפע מן הארמית</w:t>
      </w:r>
      <w:r w:rsidR="00C964AC">
        <w:rPr>
          <w:rFonts w:hint="cs"/>
          <w:rtl/>
        </w:rPr>
        <w:t>, והתקבולת נוצרת בדרך של מעבר מרובד לשוני אחד לרובד לשוני אחר</w:t>
      </w:r>
      <w:r>
        <w:rPr>
          <w:rFonts w:hint="cs"/>
          <w:rtl/>
        </w:rPr>
        <w:t>.</w:t>
      </w:r>
    </w:p>
    <w:p w14:paraId="43B0D549" w14:textId="77777777" w:rsidR="00E24668" w:rsidRDefault="00E24668" w:rsidP="00D827FB">
      <w:pPr>
        <w:rPr>
          <w:rtl/>
        </w:rPr>
      </w:pPr>
    </w:p>
    <w:p w14:paraId="1AEFA1C8" w14:textId="3A537D39" w:rsidR="00E24668" w:rsidRDefault="003D5443" w:rsidP="00D827FB">
      <w:pPr>
        <w:rPr>
          <w:rtl/>
        </w:rPr>
      </w:pPr>
      <w:r>
        <w:rPr>
          <w:rtl/>
        </w:rPr>
        <w:tab/>
      </w:r>
      <w:r>
        <w:rPr>
          <w:rFonts w:hint="cs"/>
          <w:b/>
          <w:bCs/>
          <w:rtl/>
        </w:rPr>
        <w:t>בית ב</w:t>
      </w:r>
    </w:p>
    <w:p w14:paraId="0D8C4EEC" w14:textId="77777777" w:rsidR="003D5443" w:rsidRDefault="003D5443" w:rsidP="003D5443">
      <w:pPr>
        <w:rPr>
          <w:rtl/>
        </w:rPr>
      </w:pPr>
      <w:r>
        <w:rPr>
          <w:rtl/>
        </w:rPr>
        <w:tab/>
      </w:r>
      <w:r w:rsidRPr="003D5443">
        <w:rPr>
          <w:rFonts w:hint="cs"/>
          <w:rtl/>
        </w:rPr>
        <w:t xml:space="preserve">כִּי גָבַר עָלֵינוּ חַסְדּוֹ </w:t>
      </w:r>
    </w:p>
    <w:p w14:paraId="2FF7C3BB" w14:textId="33709552" w:rsidR="003D5443" w:rsidRDefault="003D5443" w:rsidP="003D5443">
      <w:pPr>
        <w:ind w:firstLine="720"/>
        <w:rPr>
          <w:rtl/>
        </w:rPr>
      </w:pPr>
      <w:r w:rsidRPr="003D5443">
        <w:rPr>
          <w:rFonts w:hint="cs"/>
          <w:rtl/>
        </w:rPr>
        <w:t xml:space="preserve">וֶאֱמֶת </w:t>
      </w:r>
      <w:r w:rsidR="00347EEB">
        <w:rPr>
          <w:rFonts w:hint="cs"/>
          <w:rtl/>
        </w:rPr>
        <w:t>ה</w:t>
      </w:r>
      <w:r w:rsidR="00347EEB">
        <w:rPr>
          <w:rtl/>
        </w:rPr>
        <w:t>'</w:t>
      </w:r>
      <w:r w:rsidRPr="003D5443">
        <w:rPr>
          <w:rFonts w:hint="cs"/>
          <w:rtl/>
        </w:rPr>
        <w:t xml:space="preserve"> לְעוֹלָם</w:t>
      </w:r>
    </w:p>
    <w:p w14:paraId="365FEEBE" w14:textId="29AC869F" w:rsidR="005613DE" w:rsidRDefault="003D5443" w:rsidP="00C964AC">
      <w:pPr>
        <w:ind w:firstLine="0"/>
        <w:rPr>
          <w:rtl/>
        </w:rPr>
      </w:pPr>
      <w:r>
        <w:rPr>
          <w:rFonts w:hint="cs"/>
          <w:rtl/>
        </w:rPr>
        <w:t xml:space="preserve">במבט ראשון אין כל הקבלה </w:t>
      </w:r>
      <w:r w:rsidR="00C52B1A">
        <w:rPr>
          <w:rFonts w:hint="cs"/>
          <w:rtl/>
        </w:rPr>
        <w:t xml:space="preserve">או השלמה </w:t>
      </w:r>
      <w:r>
        <w:rPr>
          <w:rFonts w:hint="cs"/>
          <w:rtl/>
        </w:rPr>
        <w:t xml:space="preserve">בין שתי הצלעות המרכיבות את הבית השני, </w:t>
      </w:r>
      <w:r w:rsidR="00547532">
        <w:rPr>
          <w:rFonts w:hint="cs"/>
          <w:rtl/>
        </w:rPr>
        <w:t>ונראה ש</w:t>
      </w:r>
      <w:r w:rsidR="00E34A70">
        <w:rPr>
          <w:rFonts w:hint="cs"/>
          <w:rtl/>
        </w:rPr>
        <w:t>אין זו תקבולת כלל</w:t>
      </w:r>
      <w:r w:rsidR="00EE47D9">
        <w:rPr>
          <w:rFonts w:hint="cs"/>
          <w:rtl/>
        </w:rPr>
        <w:t xml:space="preserve">, שכן </w:t>
      </w:r>
      <w:r w:rsidR="005A1074">
        <w:rPr>
          <w:rFonts w:hint="cs"/>
          <w:rtl/>
        </w:rPr>
        <w:t xml:space="preserve">מובעים </w:t>
      </w:r>
      <w:r w:rsidR="00C52B1A">
        <w:rPr>
          <w:rFonts w:hint="cs"/>
          <w:rtl/>
        </w:rPr>
        <w:t>בשתי צלעות הפסוק</w:t>
      </w:r>
      <w:r w:rsidR="005A1074">
        <w:rPr>
          <w:rFonts w:hint="cs"/>
          <w:rtl/>
        </w:rPr>
        <w:t xml:space="preserve"> שני רעיונות עצמאיים.</w:t>
      </w:r>
      <w:r w:rsidR="00C0242A">
        <w:rPr>
          <w:rFonts w:hint="cs"/>
          <w:rtl/>
        </w:rPr>
        <w:t xml:space="preserve"> </w:t>
      </w:r>
    </w:p>
    <w:p w14:paraId="16554CDE" w14:textId="1ADEADED" w:rsidR="005A1074" w:rsidRDefault="005A1074" w:rsidP="00C52B1A">
      <w:pPr>
        <w:ind w:firstLine="0"/>
        <w:rPr>
          <w:rtl/>
        </w:rPr>
      </w:pPr>
      <w:r>
        <w:rPr>
          <w:rFonts w:hint="cs"/>
          <w:rtl/>
        </w:rPr>
        <w:t xml:space="preserve">הנה לדוגמה פירושו של המאירי לפסוק זה, </w:t>
      </w:r>
      <w:r w:rsidR="00027AE0">
        <w:rPr>
          <w:rFonts w:hint="cs"/>
          <w:rtl/>
        </w:rPr>
        <w:t>הממחיש את חוסר ההמשכיות בין שת</w:t>
      </w:r>
      <w:r w:rsidR="00750C22">
        <w:rPr>
          <w:rFonts w:hint="cs"/>
          <w:rtl/>
        </w:rPr>
        <w:t>י</w:t>
      </w:r>
      <w:r w:rsidR="00027AE0">
        <w:rPr>
          <w:rFonts w:hint="cs"/>
          <w:rtl/>
        </w:rPr>
        <w:t xml:space="preserve"> צלעות הפסוק:</w:t>
      </w:r>
    </w:p>
    <w:p w14:paraId="424F7C6A" w14:textId="1E4E94E3" w:rsidR="00027AE0" w:rsidRDefault="00027AE0" w:rsidP="005613DE">
      <w:pPr>
        <w:spacing w:after="0"/>
        <w:ind w:firstLine="0"/>
        <w:rPr>
          <w:rtl/>
        </w:rPr>
      </w:pPr>
      <w:r>
        <w:rPr>
          <w:rtl/>
        </w:rPr>
        <w:tab/>
      </w:r>
      <w:r w:rsidR="00EE47D9" w:rsidRPr="00EE47D9">
        <w:rPr>
          <w:rFonts w:hint="cs"/>
          <w:rtl/>
        </w:rPr>
        <w:t xml:space="preserve">כִּי גָבַר עָלֵינוּ חַסְדּוֹ </w:t>
      </w:r>
      <w:r>
        <w:rPr>
          <w:rtl/>
        </w:rPr>
        <w:t>–</w:t>
      </w:r>
      <w:r>
        <w:rPr>
          <w:rFonts w:hint="cs"/>
          <w:rtl/>
        </w:rPr>
        <w:t xml:space="preserve"> להוציאנו מתחת ידם (</w:t>
      </w:r>
      <w:r w:rsidR="00EE47D9">
        <w:rPr>
          <w:rtl/>
        </w:rPr>
        <w:t>–</w:t>
      </w:r>
      <w:r w:rsidR="00EE47D9">
        <w:rPr>
          <w:rFonts w:hint="cs"/>
          <w:rtl/>
        </w:rPr>
        <w:t xml:space="preserve"> ש</w:t>
      </w:r>
      <w:r>
        <w:rPr>
          <w:rFonts w:hint="cs"/>
          <w:rtl/>
        </w:rPr>
        <w:t>ל הגוי</w:t>
      </w:r>
      <w:r w:rsidR="00EE47D9">
        <w:rPr>
          <w:rFonts w:hint="cs"/>
          <w:rtl/>
        </w:rPr>
        <w:t>י</w:t>
      </w:r>
      <w:r>
        <w:rPr>
          <w:rFonts w:hint="cs"/>
          <w:rtl/>
        </w:rPr>
        <w:t xml:space="preserve">ם) ומתחת </w:t>
      </w:r>
      <w:proofErr w:type="spellStart"/>
      <w:r>
        <w:rPr>
          <w:rFonts w:hint="cs"/>
          <w:rtl/>
        </w:rPr>
        <w:t>סבלותם</w:t>
      </w:r>
      <w:proofErr w:type="spellEnd"/>
      <w:r>
        <w:rPr>
          <w:rFonts w:hint="cs"/>
          <w:rtl/>
        </w:rPr>
        <w:t>.</w:t>
      </w:r>
    </w:p>
    <w:p w14:paraId="2035A8E9" w14:textId="0DD86F44" w:rsidR="00027AE0" w:rsidRDefault="00027AE0" w:rsidP="00027AE0">
      <w:pPr>
        <w:ind w:firstLine="720"/>
        <w:rPr>
          <w:rtl/>
        </w:rPr>
      </w:pPr>
      <w:r>
        <w:rPr>
          <w:rFonts w:hint="cs"/>
          <w:rtl/>
        </w:rPr>
        <w:t>ו</w:t>
      </w:r>
      <w:r w:rsidR="00EE47D9">
        <w:rPr>
          <w:rFonts w:hint="cs"/>
          <w:rtl/>
        </w:rPr>
        <w:t>ֶ</w:t>
      </w:r>
      <w:r>
        <w:rPr>
          <w:rFonts w:hint="cs"/>
          <w:rtl/>
        </w:rPr>
        <w:t>א</w:t>
      </w:r>
      <w:r w:rsidR="00EE47D9">
        <w:rPr>
          <w:rFonts w:hint="cs"/>
          <w:rtl/>
        </w:rPr>
        <w:t>ֱ</w:t>
      </w:r>
      <w:r>
        <w:rPr>
          <w:rFonts w:hint="cs"/>
          <w:rtl/>
        </w:rPr>
        <w:t>מ</w:t>
      </w:r>
      <w:r w:rsidR="00EE47D9">
        <w:rPr>
          <w:rFonts w:hint="cs"/>
          <w:rtl/>
        </w:rPr>
        <w:t>ֶ</w:t>
      </w:r>
      <w:r>
        <w:rPr>
          <w:rFonts w:hint="cs"/>
          <w:rtl/>
        </w:rPr>
        <w:t xml:space="preserve">ת ה' </w:t>
      </w:r>
      <w:r>
        <w:rPr>
          <w:rtl/>
        </w:rPr>
        <w:t>–</w:t>
      </w:r>
      <w:r>
        <w:rPr>
          <w:rFonts w:hint="cs"/>
          <w:rtl/>
        </w:rPr>
        <w:t xml:space="preserve"> רומז על תורתנו שתקום לעולם.</w:t>
      </w:r>
    </w:p>
    <w:p w14:paraId="21653D18" w14:textId="5AB55C33" w:rsidR="00027AE0" w:rsidRDefault="00B26278" w:rsidP="00027AE0">
      <w:pPr>
        <w:rPr>
          <w:rtl/>
        </w:rPr>
      </w:pPr>
      <w:r>
        <w:rPr>
          <w:rFonts w:hint="cs"/>
          <w:rtl/>
        </w:rPr>
        <w:t xml:space="preserve">אמנם כוונת הפרשן </w:t>
      </w:r>
      <w:r w:rsidR="00C964AC">
        <w:rPr>
          <w:rFonts w:hint="cs"/>
          <w:rtl/>
        </w:rPr>
        <w:t xml:space="preserve">לומר </w:t>
      </w:r>
      <w:r>
        <w:rPr>
          <w:rFonts w:hint="cs"/>
          <w:rtl/>
        </w:rPr>
        <w:t>ששני הדברים האלו יקרו בעת גאולתו של עם ישראל, אך אין בכך כדי ליצור רציפות או השלמה בין שתי הצלעות.</w:t>
      </w:r>
    </w:p>
    <w:p w14:paraId="4572D674" w14:textId="093AC192" w:rsidR="00B26278" w:rsidRDefault="00B26278" w:rsidP="00C964AC">
      <w:pPr>
        <w:rPr>
          <w:rtl/>
        </w:rPr>
      </w:pPr>
      <w:r>
        <w:rPr>
          <w:rFonts w:hint="cs"/>
          <w:rtl/>
        </w:rPr>
        <w:lastRenderedPageBreak/>
        <w:t xml:space="preserve">ברם כל זאת רק במבט ראשון. </w:t>
      </w:r>
      <w:r w:rsidR="00C964AC">
        <w:rPr>
          <w:rFonts w:hint="cs"/>
          <w:rtl/>
        </w:rPr>
        <w:t>בעיון מעמיק יותר</w:t>
      </w:r>
      <w:r>
        <w:rPr>
          <w:rFonts w:hint="cs"/>
          <w:rtl/>
        </w:rPr>
        <w:t xml:space="preserve"> </w:t>
      </w:r>
      <w:r w:rsidR="00EE47D9">
        <w:rPr>
          <w:rFonts w:hint="cs"/>
          <w:rtl/>
        </w:rPr>
        <w:t xml:space="preserve">נמצא כי </w:t>
      </w:r>
      <w:r>
        <w:rPr>
          <w:rFonts w:hint="cs"/>
          <w:rtl/>
        </w:rPr>
        <w:t>בין שתי הצלעות קיימת הקבלה</w:t>
      </w:r>
      <w:r w:rsidR="00C964AC">
        <w:rPr>
          <w:rFonts w:hint="cs"/>
          <w:rtl/>
        </w:rPr>
        <w:t xml:space="preserve"> נרדפת</w:t>
      </w:r>
      <w:r w:rsidR="00F72BAA">
        <w:rPr>
          <w:rFonts w:hint="cs"/>
          <w:rtl/>
        </w:rPr>
        <w:t xml:space="preserve"> בין הת</w:t>
      </w:r>
      <w:r w:rsidR="00C964AC">
        <w:rPr>
          <w:rFonts w:hint="cs"/>
          <w:rtl/>
        </w:rPr>
        <w:t>י</w:t>
      </w:r>
      <w:r>
        <w:rPr>
          <w:rFonts w:hint="cs"/>
          <w:rtl/>
        </w:rPr>
        <w:t xml:space="preserve">בה החשובה ביותר בצלע הראשונה </w:t>
      </w:r>
      <w:r>
        <w:rPr>
          <w:rtl/>
        </w:rPr>
        <w:t>–</w:t>
      </w:r>
      <w:r>
        <w:rPr>
          <w:rFonts w:hint="cs"/>
          <w:rtl/>
        </w:rPr>
        <w:t xml:space="preserve"> "</w:t>
      </w:r>
      <w:r w:rsidRPr="00B26278">
        <w:rPr>
          <w:rFonts w:hint="cs"/>
          <w:rtl/>
        </w:rPr>
        <w:t>חַסְדּוֹ</w:t>
      </w:r>
      <w:r>
        <w:rPr>
          <w:rFonts w:hint="cs"/>
          <w:rtl/>
        </w:rPr>
        <w:t>"</w:t>
      </w:r>
      <w:r w:rsidR="006E34E8">
        <w:rPr>
          <w:rFonts w:hint="cs"/>
          <w:rtl/>
        </w:rPr>
        <w:t xml:space="preserve"> </w:t>
      </w:r>
      <w:r w:rsidR="006E34E8">
        <w:rPr>
          <w:rtl/>
        </w:rPr>
        <w:t>–</w:t>
      </w:r>
      <w:r w:rsidR="006E34E8">
        <w:rPr>
          <w:rFonts w:hint="cs"/>
          <w:rtl/>
        </w:rPr>
        <w:t xml:space="preserve"> לבין שתי התיבות החשובות בצלע השנייה </w:t>
      </w:r>
      <w:r w:rsidR="006E34E8">
        <w:rPr>
          <w:rtl/>
        </w:rPr>
        <w:t>–</w:t>
      </w:r>
      <w:r w:rsidR="006E34E8">
        <w:rPr>
          <w:rFonts w:hint="cs"/>
          <w:rtl/>
        </w:rPr>
        <w:t xml:space="preserve"> "</w:t>
      </w:r>
      <w:r w:rsidR="006E34E8" w:rsidRPr="006E34E8">
        <w:rPr>
          <w:rFonts w:hint="cs"/>
          <w:rtl/>
        </w:rPr>
        <w:t xml:space="preserve">אֱמֶת </w:t>
      </w:r>
      <w:r w:rsidR="00347EEB">
        <w:rPr>
          <w:rFonts w:hint="cs"/>
          <w:rtl/>
        </w:rPr>
        <w:t>ה</w:t>
      </w:r>
      <w:r w:rsidR="00347EEB">
        <w:rPr>
          <w:rtl/>
        </w:rPr>
        <w:t>'</w:t>
      </w:r>
      <w:r w:rsidR="006E34E8" w:rsidRPr="00EE47D9">
        <w:rPr>
          <w:rFonts w:hint="cs"/>
          <w:spacing w:val="20"/>
          <w:rtl/>
        </w:rPr>
        <w:t>"</w:t>
      </w:r>
      <w:r w:rsidR="006E34E8">
        <w:rPr>
          <w:rFonts w:hint="cs"/>
          <w:rtl/>
        </w:rPr>
        <w:t>. 'חסד'</w:t>
      </w:r>
      <w:r w:rsidR="00EE47D9">
        <w:rPr>
          <w:rFonts w:hint="cs"/>
          <w:rtl/>
        </w:rPr>
        <w:t xml:space="preserve"> ו'אמת' הן שתי מילים המופיעות כ</w:t>
      </w:r>
      <w:r w:rsidR="006E34E8">
        <w:rPr>
          <w:rFonts w:hint="cs"/>
          <w:rtl/>
        </w:rPr>
        <w:t>צ</w:t>
      </w:r>
      <w:r w:rsidR="00EE47D9">
        <w:rPr>
          <w:rFonts w:hint="cs"/>
          <w:rtl/>
        </w:rPr>
        <w:t>מ</w:t>
      </w:r>
      <w:r w:rsidR="006E34E8">
        <w:rPr>
          <w:rFonts w:hint="cs"/>
          <w:rtl/>
        </w:rPr>
        <w:t xml:space="preserve">ד קבוע בעשרות מקומות במקרא. </w:t>
      </w:r>
      <w:r w:rsidR="00F72BAA">
        <w:rPr>
          <w:rFonts w:hint="cs"/>
          <w:rtl/>
        </w:rPr>
        <w:t>פעמים רבות</w:t>
      </w:r>
      <w:r w:rsidR="006E34E8">
        <w:rPr>
          <w:rFonts w:hint="cs"/>
          <w:rtl/>
        </w:rPr>
        <w:t xml:space="preserve"> הן מופיעות יחדיו</w:t>
      </w:r>
      <w:r w:rsidR="00F72BAA">
        <w:rPr>
          <w:rFonts w:hint="cs"/>
          <w:rtl/>
        </w:rPr>
        <w:t>,</w:t>
      </w:r>
      <w:r w:rsidR="006E34E8">
        <w:rPr>
          <w:rStyle w:val="a9"/>
          <w:rtl/>
        </w:rPr>
        <w:footnoteReference w:id="14"/>
      </w:r>
      <w:r w:rsidR="006E34E8">
        <w:rPr>
          <w:rFonts w:hint="cs"/>
          <w:rtl/>
        </w:rPr>
        <w:t xml:space="preserve"> </w:t>
      </w:r>
      <w:r w:rsidR="00F72BAA">
        <w:rPr>
          <w:rFonts w:hint="cs"/>
          <w:rtl/>
        </w:rPr>
        <w:t>ופעמים ש</w:t>
      </w:r>
      <w:r w:rsidR="00EE47D9">
        <w:rPr>
          <w:rFonts w:hint="cs"/>
          <w:rtl/>
        </w:rPr>
        <w:t>הן מופיעות</w:t>
      </w:r>
      <w:r w:rsidR="006E34E8">
        <w:rPr>
          <w:rFonts w:hint="cs"/>
          <w:rtl/>
        </w:rPr>
        <w:t xml:space="preserve"> בשתי צלעות המקבילות זו לזו, כשם שהדבר במזמורנו.</w:t>
      </w:r>
      <w:r w:rsidR="00F72BAA">
        <w:rPr>
          <w:rStyle w:val="a9"/>
          <w:rtl/>
        </w:rPr>
        <w:footnoteReference w:id="15"/>
      </w:r>
      <w:r w:rsidR="006E34E8">
        <w:rPr>
          <w:rFonts w:hint="cs"/>
          <w:rtl/>
        </w:rPr>
        <w:t xml:space="preserve"> </w:t>
      </w:r>
      <w:r w:rsidR="00D233FF">
        <w:rPr>
          <w:rFonts w:hint="cs"/>
          <w:rtl/>
        </w:rPr>
        <w:t xml:space="preserve">במקומות רבים שבהם מופיע הצמד הזה, </w:t>
      </w:r>
      <w:r w:rsidR="00547532">
        <w:rPr>
          <w:rFonts w:hint="cs"/>
          <w:rtl/>
        </w:rPr>
        <w:t>מתקבל</w:t>
      </w:r>
      <w:r w:rsidR="00D233FF">
        <w:rPr>
          <w:rFonts w:hint="cs"/>
          <w:rtl/>
        </w:rPr>
        <w:t xml:space="preserve"> הרושם שמדובר ב'שניים שהם אחד' ('הנדיאדיס'), כלומר שתי המילים </w:t>
      </w:r>
      <w:r w:rsidR="00C964AC">
        <w:rPr>
          <w:rFonts w:hint="cs"/>
          <w:rtl/>
        </w:rPr>
        <w:t>ה</w:t>
      </w:r>
      <w:r w:rsidR="00D233FF">
        <w:rPr>
          <w:rFonts w:hint="cs"/>
          <w:rtl/>
        </w:rPr>
        <w:t>מכוונות לדבר אחד: הוא 'חסד' הוא 'אמת'.</w:t>
      </w:r>
      <w:r w:rsidR="00D233FF">
        <w:rPr>
          <w:rStyle w:val="a9"/>
          <w:rtl/>
        </w:rPr>
        <w:footnoteReference w:id="16"/>
      </w:r>
    </w:p>
    <w:p w14:paraId="5A5C3B1D" w14:textId="52855D88" w:rsidR="005613DE" w:rsidRDefault="00002CBA" w:rsidP="005613DE">
      <w:pPr>
        <w:rPr>
          <w:rtl/>
        </w:rPr>
      </w:pPr>
      <w:r>
        <w:rPr>
          <w:rFonts w:hint="cs"/>
          <w:rtl/>
        </w:rPr>
        <w:t>'א</w:t>
      </w:r>
      <w:r w:rsidR="00EE47D9">
        <w:rPr>
          <w:rFonts w:hint="cs"/>
          <w:rtl/>
        </w:rPr>
        <w:t>מ</w:t>
      </w:r>
      <w:r>
        <w:rPr>
          <w:rFonts w:hint="cs"/>
          <w:rtl/>
        </w:rPr>
        <w:t>ת ה'</w:t>
      </w:r>
      <w:r w:rsidRPr="00EE47D9">
        <w:rPr>
          <w:rFonts w:hint="cs"/>
          <w:spacing w:val="20"/>
          <w:rtl/>
        </w:rPr>
        <w:t>'</w:t>
      </w:r>
      <w:r>
        <w:rPr>
          <w:rFonts w:hint="cs"/>
          <w:rtl/>
        </w:rPr>
        <w:t xml:space="preserve"> היא </w:t>
      </w:r>
      <w:r w:rsidR="00EE47D9">
        <w:rPr>
          <w:rFonts w:hint="cs"/>
          <w:rtl/>
        </w:rPr>
        <w:t>א</w:t>
      </w:r>
      <w:r>
        <w:rPr>
          <w:rFonts w:hint="cs"/>
          <w:rtl/>
        </w:rPr>
        <w:t>פוא 'חסד ה</w:t>
      </w:r>
      <w:r w:rsidR="00EE47D9">
        <w:rPr>
          <w:rFonts w:hint="cs"/>
          <w:rtl/>
        </w:rPr>
        <w:t>'</w:t>
      </w:r>
      <w:r w:rsidR="00EE47D9" w:rsidRPr="00EE47D9">
        <w:rPr>
          <w:rFonts w:hint="cs"/>
          <w:spacing w:val="20"/>
          <w:rtl/>
        </w:rPr>
        <w:t>'</w:t>
      </w:r>
      <w:r>
        <w:rPr>
          <w:rFonts w:hint="cs"/>
          <w:rtl/>
        </w:rPr>
        <w:t xml:space="preserve">, הטובה הגדולה שהיטיב עמנו מחמת הזיקה בינו </w:t>
      </w:r>
      <w:proofErr w:type="spellStart"/>
      <w:r>
        <w:rPr>
          <w:rFonts w:hint="cs"/>
          <w:rtl/>
        </w:rPr>
        <w:t>לבינינו</w:t>
      </w:r>
      <w:proofErr w:type="spellEnd"/>
      <w:r>
        <w:rPr>
          <w:rFonts w:hint="cs"/>
          <w:rtl/>
        </w:rPr>
        <w:t xml:space="preserve"> </w:t>
      </w:r>
      <w:r>
        <w:rPr>
          <w:rtl/>
        </w:rPr>
        <w:t>–</w:t>
      </w:r>
      <w:r>
        <w:rPr>
          <w:rFonts w:hint="cs"/>
          <w:rtl/>
        </w:rPr>
        <w:t xml:space="preserve"> מחמת בריתו עמנו</w:t>
      </w:r>
      <w:r w:rsidR="005613DE">
        <w:rPr>
          <w:rFonts w:hint="cs"/>
          <w:rtl/>
        </w:rPr>
        <w:t>:</w:t>
      </w:r>
      <w:r>
        <w:rPr>
          <w:rFonts w:hint="cs"/>
          <w:rtl/>
        </w:rPr>
        <w:t xml:space="preserve"> </w:t>
      </w:r>
    </w:p>
    <w:p w14:paraId="0F220EE1" w14:textId="2E20A2D5" w:rsidR="005613DE" w:rsidRDefault="005613DE" w:rsidP="005613DE">
      <w:pPr>
        <w:rPr>
          <w:rtl/>
        </w:rPr>
      </w:pPr>
      <w:r>
        <w:rPr>
          <w:noProof/>
          <w:rtl/>
        </w:rPr>
        <mc:AlternateContent>
          <mc:Choice Requires="wps">
            <w:drawing>
              <wp:anchor distT="0" distB="0" distL="114300" distR="114300" simplePos="0" relativeHeight="251674624" behindDoc="0" locked="0" layoutInCell="1" allowOverlap="1" wp14:anchorId="3CDED88F" wp14:editId="516A028B">
                <wp:simplePos x="0" y="0"/>
                <wp:positionH relativeFrom="column">
                  <wp:posOffset>4300538</wp:posOffset>
                </wp:positionH>
                <wp:positionV relativeFrom="paragraph">
                  <wp:posOffset>149543</wp:posOffset>
                </wp:positionV>
                <wp:extent cx="1139190" cy="320040"/>
                <wp:effectExtent l="0" t="0" r="22860" b="22860"/>
                <wp:wrapNone/>
                <wp:docPr id="4" name="מחבר ישר 4"/>
                <wp:cNvGraphicFramePr/>
                <a:graphic xmlns:a="http://schemas.openxmlformats.org/drawingml/2006/main">
                  <a:graphicData uri="http://schemas.microsoft.com/office/word/2010/wordprocessingShape">
                    <wps:wsp>
                      <wps:cNvCnPr/>
                      <wps:spPr>
                        <a:xfrm>
                          <a:off x="0" y="0"/>
                          <a:ext cx="1139190" cy="320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068F5" id="מחבר ישר 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65pt,11.8pt" to="42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" strokecolor="black [3040]"/>
            </w:pict>
          </mc:Fallback>
        </mc:AlternateContent>
      </w:r>
      <w:r>
        <w:rPr>
          <w:rtl/>
        </w:rPr>
        <w:tab/>
      </w:r>
      <w:r w:rsidRPr="00370447">
        <w:rPr>
          <w:rFonts w:hint="cs"/>
          <w:rtl/>
        </w:rPr>
        <w:t xml:space="preserve">גָבַר עָלֵינוּ </w:t>
      </w:r>
      <w:r>
        <w:rPr>
          <w:rtl/>
        </w:rPr>
        <w:tab/>
      </w:r>
      <w:r w:rsidR="00C964AC">
        <w:rPr>
          <w:rFonts w:hint="cs"/>
          <w:rtl/>
        </w:rPr>
        <w:tab/>
      </w:r>
      <w:r w:rsidRPr="00370447">
        <w:rPr>
          <w:rFonts w:hint="cs"/>
          <w:rtl/>
        </w:rPr>
        <w:t xml:space="preserve">חַסְדּוֹ </w:t>
      </w:r>
    </w:p>
    <w:p w14:paraId="28A1839D" w14:textId="77777777" w:rsidR="005613DE" w:rsidRDefault="005613DE" w:rsidP="005613DE">
      <w:pPr>
        <w:ind w:firstLine="720"/>
        <w:rPr>
          <w:rtl/>
        </w:rPr>
      </w:pPr>
    </w:p>
    <w:p w14:paraId="5742E883" w14:textId="35137FF9" w:rsidR="005613DE" w:rsidRDefault="005613DE" w:rsidP="005613DE">
      <w:pPr>
        <w:ind w:firstLine="720"/>
        <w:rPr>
          <w:rtl/>
        </w:rPr>
      </w:pPr>
      <w:r w:rsidRPr="00370447">
        <w:rPr>
          <w:rFonts w:hint="cs"/>
          <w:rtl/>
        </w:rPr>
        <w:t xml:space="preserve">וֶאֱמֶת </w:t>
      </w:r>
      <w:r>
        <w:rPr>
          <w:rFonts w:hint="cs"/>
          <w:rtl/>
        </w:rPr>
        <w:t>ה</w:t>
      </w:r>
      <w:r>
        <w:rPr>
          <w:rtl/>
        </w:rPr>
        <w:t>'</w:t>
      </w:r>
      <w:r w:rsidRPr="00370447">
        <w:rPr>
          <w:rFonts w:hint="cs"/>
          <w:rtl/>
        </w:rPr>
        <w:t xml:space="preserve"> </w:t>
      </w:r>
      <w:r>
        <w:rPr>
          <w:rtl/>
        </w:rPr>
        <w:tab/>
      </w:r>
      <w:r>
        <w:rPr>
          <w:rFonts w:hint="cs"/>
          <w:rtl/>
        </w:rPr>
        <w:tab/>
      </w:r>
      <w:r w:rsidR="00C964AC">
        <w:rPr>
          <w:rFonts w:hint="cs"/>
          <w:rtl/>
        </w:rPr>
        <w:tab/>
      </w:r>
      <w:r w:rsidRPr="00370447">
        <w:rPr>
          <w:rFonts w:hint="cs"/>
          <w:rtl/>
        </w:rPr>
        <w:t>לְעוֹלָם</w:t>
      </w:r>
    </w:p>
    <w:p w14:paraId="6806643E" w14:textId="7EFB89E7" w:rsidR="00E60ACD" w:rsidRDefault="00002CBA" w:rsidP="00B6035E">
      <w:pPr>
        <w:rPr>
          <w:rtl/>
        </w:rPr>
      </w:pPr>
      <w:r>
        <w:rPr>
          <w:rFonts w:hint="cs"/>
          <w:rtl/>
        </w:rPr>
        <w:t xml:space="preserve">וכאשר מתגלה 'חסדו' </w:t>
      </w:r>
      <w:r w:rsidR="005613DE">
        <w:rPr>
          <w:rFonts w:hint="cs"/>
          <w:rtl/>
        </w:rPr>
        <w:t xml:space="preserve">של ה' </w:t>
      </w:r>
      <w:r>
        <w:rPr>
          <w:rFonts w:hint="cs"/>
          <w:rtl/>
        </w:rPr>
        <w:t xml:space="preserve">עמנו, הוא מתגלה כ'חסד עולם' </w:t>
      </w:r>
      <w:r>
        <w:rPr>
          <w:rtl/>
        </w:rPr>
        <w:t>–</w:t>
      </w:r>
      <w:r>
        <w:rPr>
          <w:rFonts w:hint="cs"/>
          <w:rtl/>
        </w:rPr>
        <w:t xml:space="preserve"> חסד נצחי. </w:t>
      </w:r>
      <w:r w:rsidR="00F72BAA">
        <w:rPr>
          <w:rFonts w:hint="cs"/>
          <w:rtl/>
        </w:rPr>
        <w:t xml:space="preserve">ואכן, 'חסד' במשמעות </w:t>
      </w:r>
      <w:r w:rsidR="00B5389F">
        <w:rPr>
          <w:rFonts w:hint="cs"/>
          <w:rtl/>
        </w:rPr>
        <w:t>ברית</w:t>
      </w:r>
      <w:r w:rsidR="00547532">
        <w:rPr>
          <w:rFonts w:hint="cs"/>
          <w:rtl/>
        </w:rPr>
        <w:t xml:space="preserve"> או</w:t>
      </w:r>
      <w:r w:rsidR="00B5389F">
        <w:rPr>
          <w:rFonts w:hint="cs"/>
          <w:rtl/>
        </w:rPr>
        <w:t xml:space="preserve"> הבטחה </w:t>
      </w:r>
      <w:proofErr w:type="spellStart"/>
      <w:r w:rsidR="00B5389F">
        <w:rPr>
          <w:rFonts w:hint="cs"/>
          <w:rtl/>
        </w:rPr>
        <w:t>שנתממש</w:t>
      </w:r>
      <w:r w:rsidR="00547532">
        <w:rPr>
          <w:rFonts w:hint="cs"/>
          <w:rtl/>
        </w:rPr>
        <w:t>ה</w:t>
      </w:r>
      <w:proofErr w:type="spellEnd"/>
      <w:r w:rsidR="00F72BAA">
        <w:rPr>
          <w:rFonts w:hint="cs"/>
          <w:rtl/>
        </w:rPr>
        <w:t>,</w:t>
      </w:r>
      <w:r w:rsidR="00B5389F">
        <w:rPr>
          <w:rFonts w:hint="cs"/>
          <w:rtl/>
        </w:rPr>
        <w:t xml:space="preserve"> </w:t>
      </w:r>
      <w:r w:rsidR="005613DE">
        <w:rPr>
          <w:rFonts w:hint="cs"/>
          <w:rtl/>
        </w:rPr>
        <w:t>נ</w:t>
      </w:r>
      <w:r w:rsidR="00B5389F">
        <w:rPr>
          <w:rFonts w:hint="cs"/>
          <w:rtl/>
        </w:rPr>
        <w:t>קשר במקרא פעמים אחדות למילה 'עולם' או למילים דומות</w:t>
      </w:r>
      <w:r w:rsidR="00B6035E">
        <w:rPr>
          <w:rFonts w:hint="cs"/>
          <w:rtl/>
        </w:rPr>
        <w:t>,</w:t>
      </w:r>
      <w:r w:rsidR="00B5389F">
        <w:rPr>
          <w:rStyle w:val="a9"/>
          <w:rtl/>
        </w:rPr>
        <w:footnoteReference w:id="17"/>
      </w:r>
      <w:r w:rsidR="00B5389F">
        <w:rPr>
          <w:rFonts w:hint="cs"/>
          <w:rtl/>
        </w:rPr>
        <w:t xml:space="preserve"> מה שאין כן המילה 'אמת' </w:t>
      </w:r>
      <w:r w:rsidR="00E60ACD">
        <w:rPr>
          <w:rFonts w:hint="cs"/>
          <w:rtl/>
        </w:rPr>
        <w:t xml:space="preserve">כשלעצמה </w:t>
      </w:r>
      <w:r w:rsidR="00B6035E">
        <w:rPr>
          <w:rFonts w:hint="cs"/>
          <w:rtl/>
        </w:rPr>
        <w:t>שהקשר שלה למילה 'עולם' נדיר,</w:t>
      </w:r>
      <w:r w:rsidR="00B6035E">
        <w:rPr>
          <w:rStyle w:val="a9"/>
          <w:rtl/>
        </w:rPr>
        <w:footnoteReference w:id="18"/>
      </w:r>
      <w:r w:rsidR="00B6035E">
        <w:rPr>
          <w:rFonts w:hint="cs"/>
          <w:rtl/>
        </w:rPr>
        <w:t xml:space="preserve"> </w:t>
      </w:r>
      <w:r w:rsidR="00E60ACD">
        <w:rPr>
          <w:rFonts w:hint="cs"/>
          <w:rtl/>
        </w:rPr>
        <w:t>אם לא כשהיא במשמעות 'חסד', כמו במקומנו.</w:t>
      </w:r>
    </w:p>
    <w:p w14:paraId="659A2FDF" w14:textId="77777777" w:rsidR="005613DE" w:rsidRDefault="005613DE" w:rsidP="00370447">
      <w:pPr>
        <w:rPr>
          <w:rtl/>
        </w:rPr>
      </w:pPr>
    </w:p>
    <w:p w14:paraId="00899E93" w14:textId="4B7E8316" w:rsidR="00370447" w:rsidRDefault="00370447" w:rsidP="005613DE">
      <w:pPr>
        <w:rPr>
          <w:rtl/>
        </w:rPr>
      </w:pPr>
      <w:r>
        <w:rPr>
          <w:rFonts w:hint="cs"/>
          <w:rtl/>
        </w:rPr>
        <w:t xml:space="preserve">נדמה </w:t>
      </w:r>
      <w:r w:rsidR="00C0242A">
        <w:rPr>
          <w:rFonts w:hint="cs"/>
          <w:rtl/>
        </w:rPr>
        <w:t>שמוט</w:t>
      </w:r>
      <w:r>
        <w:rPr>
          <w:rFonts w:hint="cs"/>
          <w:rtl/>
        </w:rPr>
        <w:t xml:space="preserve">ל </w:t>
      </w:r>
      <w:r w:rsidR="005613DE">
        <w:rPr>
          <w:rFonts w:hint="cs"/>
          <w:rtl/>
        </w:rPr>
        <w:t>עלינו</w:t>
      </w:r>
      <w:r>
        <w:rPr>
          <w:rFonts w:hint="cs"/>
          <w:rtl/>
        </w:rPr>
        <w:t xml:space="preserve"> להשלים </w:t>
      </w:r>
      <w:r w:rsidR="00285FA1">
        <w:rPr>
          <w:rFonts w:hint="cs"/>
          <w:rtl/>
        </w:rPr>
        <w:t xml:space="preserve">כעת </w:t>
      </w:r>
      <w:r>
        <w:rPr>
          <w:rFonts w:hint="cs"/>
          <w:rtl/>
        </w:rPr>
        <w:t xml:space="preserve">את </w:t>
      </w:r>
      <w:r w:rsidR="005613DE">
        <w:rPr>
          <w:rFonts w:hint="cs"/>
          <w:rtl/>
        </w:rPr>
        <w:t>הצלע השנייה מזו הראשונה</w:t>
      </w:r>
      <w:r>
        <w:rPr>
          <w:rFonts w:hint="cs"/>
          <w:rtl/>
        </w:rPr>
        <w:t>:</w:t>
      </w:r>
    </w:p>
    <w:p w14:paraId="1B0B4F30" w14:textId="1AE61F60" w:rsidR="00C0242A" w:rsidRDefault="001D7A54" w:rsidP="00D06FC1">
      <w:pPr>
        <w:rPr>
          <w:rtl/>
        </w:rPr>
      </w:pPr>
      <w:r>
        <w:rPr>
          <w:noProof/>
          <w:rtl/>
        </w:rPr>
        <mc:AlternateContent>
          <mc:Choice Requires="wps">
            <w:drawing>
              <wp:anchor distT="0" distB="0" distL="114300" distR="114300" simplePos="0" relativeHeight="251665408" behindDoc="0" locked="0" layoutInCell="1" allowOverlap="1" wp14:anchorId="64F3E569" wp14:editId="7CAD9A98">
                <wp:simplePos x="0" y="0"/>
                <wp:positionH relativeFrom="column">
                  <wp:posOffset>4267200</wp:posOffset>
                </wp:positionH>
                <wp:positionV relativeFrom="paragraph">
                  <wp:posOffset>154305</wp:posOffset>
                </wp:positionV>
                <wp:extent cx="1024256" cy="280670"/>
                <wp:effectExtent l="0" t="0" r="23495" b="24130"/>
                <wp:wrapNone/>
                <wp:docPr id="5" name="מחבר ישר 5"/>
                <wp:cNvGraphicFramePr/>
                <a:graphic xmlns:a="http://schemas.openxmlformats.org/drawingml/2006/main">
                  <a:graphicData uri="http://schemas.microsoft.com/office/word/2010/wordprocessingShape">
                    <wps:wsp>
                      <wps:cNvCnPr/>
                      <wps:spPr>
                        <a:xfrm flipH="1">
                          <a:off x="0" y="0"/>
                          <a:ext cx="1024256" cy="280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D95A2" id="מחבר ישר 5"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2.15pt" to="416.6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" strokecolor="black [3040]"/>
            </w:pict>
          </mc:Fallback>
        </mc:AlternateContent>
      </w:r>
      <w:r>
        <w:rPr>
          <w:noProof/>
          <w:rtl/>
        </w:rPr>
        <mc:AlternateContent>
          <mc:Choice Requires="wps">
            <w:drawing>
              <wp:anchor distT="0" distB="0" distL="114300" distR="114300" simplePos="0" relativeHeight="251666432" behindDoc="0" locked="0" layoutInCell="1" allowOverlap="1" wp14:anchorId="26E6853E" wp14:editId="094E700F">
                <wp:simplePos x="0" y="0"/>
                <wp:positionH relativeFrom="column">
                  <wp:posOffset>4233863</wp:posOffset>
                </wp:positionH>
                <wp:positionV relativeFrom="paragraph">
                  <wp:posOffset>154305</wp:posOffset>
                </wp:positionV>
                <wp:extent cx="1187767" cy="305118"/>
                <wp:effectExtent l="0" t="0" r="12700" b="19050"/>
                <wp:wrapNone/>
                <wp:docPr id="6" name="מחבר ישר 6"/>
                <wp:cNvGraphicFramePr/>
                <a:graphic xmlns:a="http://schemas.openxmlformats.org/drawingml/2006/main">
                  <a:graphicData uri="http://schemas.microsoft.com/office/word/2010/wordprocessingShape">
                    <wps:wsp>
                      <wps:cNvCnPr/>
                      <wps:spPr>
                        <a:xfrm>
                          <a:off x="0" y="0"/>
                          <a:ext cx="1187767" cy="3051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453A1" id="מחבר ישר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4pt,12.15pt" to="426.9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" strokecolor="black [3040]"/>
            </w:pict>
          </mc:Fallback>
        </mc:AlternateContent>
      </w:r>
      <w:r w:rsidR="00370447">
        <w:rPr>
          <w:rtl/>
        </w:rPr>
        <w:tab/>
      </w:r>
      <w:r w:rsidR="00370447" w:rsidRPr="00370447">
        <w:rPr>
          <w:rFonts w:hint="cs"/>
          <w:rtl/>
        </w:rPr>
        <w:t xml:space="preserve">גָבַר עָלֵינוּ </w:t>
      </w:r>
      <w:r w:rsidR="00370447">
        <w:rPr>
          <w:rtl/>
        </w:rPr>
        <w:tab/>
      </w:r>
      <w:r w:rsidR="00D06FC1">
        <w:rPr>
          <w:rFonts w:hint="cs"/>
          <w:rtl/>
        </w:rPr>
        <w:tab/>
      </w:r>
      <w:r w:rsidR="00370447" w:rsidRPr="00370447">
        <w:rPr>
          <w:rFonts w:hint="cs"/>
          <w:rtl/>
        </w:rPr>
        <w:t xml:space="preserve">חַסְדּוֹ </w:t>
      </w:r>
    </w:p>
    <w:p w14:paraId="6E8F5108" w14:textId="77777777" w:rsidR="00C0242A" w:rsidRDefault="00C0242A" w:rsidP="00370447">
      <w:pPr>
        <w:rPr>
          <w:rtl/>
        </w:rPr>
      </w:pPr>
    </w:p>
    <w:p w14:paraId="20E71625" w14:textId="7B206CC7" w:rsidR="00370447" w:rsidRDefault="00370447" w:rsidP="00D06FC1">
      <w:pPr>
        <w:ind w:firstLine="720"/>
        <w:rPr>
          <w:rtl/>
        </w:rPr>
      </w:pPr>
      <w:r w:rsidRPr="00370447">
        <w:rPr>
          <w:rFonts w:hint="cs"/>
          <w:rtl/>
        </w:rPr>
        <w:t xml:space="preserve">וֶאֱמֶת </w:t>
      </w:r>
      <w:r w:rsidR="00347EEB">
        <w:rPr>
          <w:rFonts w:hint="cs"/>
          <w:rtl/>
        </w:rPr>
        <w:t>ה</w:t>
      </w:r>
      <w:r w:rsidR="00347EEB">
        <w:rPr>
          <w:rtl/>
        </w:rPr>
        <w:t>'</w:t>
      </w:r>
      <w:r w:rsidRPr="00370447">
        <w:rPr>
          <w:rFonts w:hint="cs"/>
          <w:rtl/>
        </w:rPr>
        <w:t xml:space="preserve"> </w:t>
      </w:r>
      <w:r w:rsidR="00D06FC1">
        <w:rPr>
          <w:rFonts w:hint="cs"/>
          <w:rtl/>
        </w:rPr>
        <w:tab/>
      </w:r>
      <w:r w:rsidR="00D06FC1">
        <w:rPr>
          <w:rFonts w:hint="cs"/>
          <w:rtl/>
        </w:rPr>
        <w:tab/>
        <w:t xml:space="preserve">[גברה עלינו] </w:t>
      </w:r>
      <w:r w:rsidRPr="00370447">
        <w:rPr>
          <w:rFonts w:hint="cs"/>
          <w:rtl/>
        </w:rPr>
        <w:t>לְעוֹלָם</w:t>
      </w:r>
      <w:r w:rsidR="00C0242A">
        <w:rPr>
          <w:rFonts w:hint="cs"/>
          <w:rtl/>
        </w:rPr>
        <w:t xml:space="preserve"> </w:t>
      </w:r>
    </w:p>
    <w:p w14:paraId="1FC4ED2E" w14:textId="0758BC1A" w:rsidR="0089605F" w:rsidRDefault="0089605F" w:rsidP="0089605F">
      <w:pPr>
        <w:rPr>
          <w:rtl/>
        </w:rPr>
      </w:pPr>
      <w:r>
        <w:rPr>
          <w:rFonts w:hint="cs"/>
          <w:rtl/>
        </w:rPr>
        <w:t>זוהי אפוא תקבולת נרדפת, חסרה וכיאסטית.</w:t>
      </w:r>
    </w:p>
    <w:p w14:paraId="0358F918" w14:textId="77777777" w:rsidR="0089605F" w:rsidRDefault="0089605F" w:rsidP="0089605F">
      <w:pPr>
        <w:rPr>
          <w:rtl/>
        </w:rPr>
      </w:pPr>
    </w:p>
    <w:p w14:paraId="7234F5A1" w14:textId="41C76FB4" w:rsidR="0089605F" w:rsidRDefault="00F976EA" w:rsidP="00285FA1">
      <w:pPr>
        <w:rPr>
          <w:rtl/>
        </w:rPr>
      </w:pPr>
      <w:r>
        <w:rPr>
          <w:rFonts w:hint="cs"/>
          <w:rtl/>
        </w:rPr>
        <w:t>שתי התקבולות במזמורנו הן אמנם נרדפות</w:t>
      </w:r>
      <w:r w:rsidR="001D7A54">
        <w:rPr>
          <w:rFonts w:hint="cs"/>
          <w:rtl/>
        </w:rPr>
        <w:t xml:space="preserve"> מבחינת תוכנן</w:t>
      </w:r>
      <w:r>
        <w:rPr>
          <w:rFonts w:hint="cs"/>
          <w:rtl/>
        </w:rPr>
        <w:t xml:space="preserve">, אך מבחינת צורתן וסגנונן הן </w:t>
      </w:r>
      <w:r w:rsidR="00285FA1">
        <w:rPr>
          <w:rFonts w:hint="cs"/>
          <w:rtl/>
        </w:rPr>
        <w:t xml:space="preserve">שייכות לשני </w:t>
      </w:r>
      <w:r>
        <w:rPr>
          <w:rFonts w:hint="cs"/>
          <w:rtl/>
        </w:rPr>
        <w:t xml:space="preserve">טיפוסים הפוכים: הראשונה ישרה ושלמה ואילו השנייה </w:t>
      </w:r>
      <w:r>
        <w:rPr>
          <w:rtl/>
        </w:rPr>
        <w:t>–</w:t>
      </w:r>
      <w:r>
        <w:rPr>
          <w:rFonts w:hint="cs"/>
          <w:rtl/>
        </w:rPr>
        <w:t xml:space="preserve"> חסרה וכיאסטית.</w:t>
      </w:r>
    </w:p>
    <w:p w14:paraId="31CA2BA8" w14:textId="39F36BDC" w:rsidR="00F976EA" w:rsidRDefault="003B3DBE" w:rsidP="00285FA1">
      <w:pPr>
        <w:rPr>
          <w:rtl/>
        </w:rPr>
      </w:pPr>
      <w:r>
        <w:rPr>
          <w:rFonts w:hint="cs"/>
          <w:rtl/>
        </w:rPr>
        <w:t xml:space="preserve">וכאן נעיר על היפוך </w:t>
      </w:r>
      <w:r w:rsidR="001D7A54">
        <w:rPr>
          <w:rFonts w:hint="cs"/>
          <w:rtl/>
        </w:rPr>
        <w:t xml:space="preserve">שחל </w:t>
      </w:r>
      <w:r>
        <w:rPr>
          <w:rFonts w:hint="cs"/>
          <w:rtl/>
        </w:rPr>
        <w:t>ב</w:t>
      </w:r>
      <w:r w:rsidR="00285FA1">
        <w:rPr>
          <w:rFonts w:hint="cs"/>
          <w:rtl/>
        </w:rPr>
        <w:t xml:space="preserve">ין </w:t>
      </w:r>
      <w:r>
        <w:rPr>
          <w:rFonts w:hint="cs"/>
          <w:rtl/>
        </w:rPr>
        <w:t xml:space="preserve">שתי התקבולות </w:t>
      </w:r>
      <w:r w:rsidR="001D7A54">
        <w:rPr>
          <w:rFonts w:hint="cs"/>
          <w:rtl/>
        </w:rPr>
        <w:t>באופן אזכרת שמו של</w:t>
      </w:r>
      <w:r>
        <w:rPr>
          <w:rFonts w:hint="cs"/>
          <w:rtl/>
        </w:rPr>
        <w:t xml:space="preserve"> ה': בתקבולת הראשונה מופיע שם ה' בצלע הראשונה: "</w:t>
      </w:r>
      <w:r w:rsidRPr="003B3DBE">
        <w:rPr>
          <w:rFonts w:hint="cs"/>
          <w:rtl/>
        </w:rPr>
        <w:t xml:space="preserve">הַלְלוּ אֶת </w:t>
      </w:r>
      <w:r w:rsidR="00347EEB">
        <w:rPr>
          <w:rFonts w:hint="cs"/>
          <w:b/>
          <w:bCs/>
          <w:rtl/>
        </w:rPr>
        <w:t>ה</w:t>
      </w:r>
      <w:r w:rsidR="00347EEB">
        <w:rPr>
          <w:b/>
          <w:bCs/>
          <w:rtl/>
        </w:rPr>
        <w:t>'</w:t>
      </w:r>
      <w:r w:rsidRPr="000F563A">
        <w:rPr>
          <w:rFonts w:hint="cs"/>
          <w:rtl/>
        </w:rPr>
        <w:t>", ואילו בצלע השנייה נרמז שמו בכינוי הבלוע בהטיית המילה הנרדפת "</w:t>
      </w:r>
      <w:r w:rsidR="000F563A" w:rsidRPr="000F563A">
        <w:rPr>
          <w:rFonts w:hint="cs"/>
          <w:rtl/>
        </w:rPr>
        <w:t>שַׁבְּחוּ</w:t>
      </w:r>
      <w:r w:rsidR="000F563A" w:rsidRPr="000F563A">
        <w:rPr>
          <w:rFonts w:hint="cs"/>
          <w:b/>
          <w:bCs/>
          <w:rtl/>
        </w:rPr>
        <w:t>הוּ</w:t>
      </w:r>
      <w:r w:rsidR="000F563A" w:rsidRPr="000F563A">
        <w:rPr>
          <w:rFonts w:hint="cs"/>
          <w:rtl/>
        </w:rPr>
        <w:t>"</w:t>
      </w:r>
      <w:r w:rsidR="000F563A">
        <w:rPr>
          <w:rFonts w:hint="cs"/>
          <w:rtl/>
        </w:rPr>
        <w:t>; הפוך הדבר בתקבולת השנייה: הצלע הראשונה רומזת לה' בכינוי הבלוע בהטיית המילה "</w:t>
      </w:r>
      <w:r w:rsidR="000F563A" w:rsidRPr="000F563A">
        <w:rPr>
          <w:rFonts w:hint="cs"/>
          <w:rtl/>
        </w:rPr>
        <w:t>חַסְ</w:t>
      </w:r>
      <w:r w:rsidR="000F563A" w:rsidRPr="005D36F8">
        <w:rPr>
          <w:rFonts w:hint="cs"/>
          <w:rtl/>
        </w:rPr>
        <w:t>דּ</w:t>
      </w:r>
      <w:r w:rsidR="000F563A" w:rsidRPr="000F563A">
        <w:rPr>
          <w:rFonts w:hint="cs"/>
          <w:b/>
          <w:bCs/>
          <w:rtl/>
        </w:rPr>
        <w:t>וֹ</w:t>
      </w:r>
      <w:r w:rsidR="000F563A">
        <w:rPr>
          <w:rFonts w:hint="cs"/>
          <w:rtl/>
        </w:rPr>
        <w:t>"</w:t>
      </w:r>
      <w:r w:rsidR="005D36F8">
        <w:rPr>
          <w:rFonts w:hint="cs"/>
          <w:rtl/>
        </w:rPr>
        <w:t xml:space="preserve"> (וזאת היא יכולה לעשות מכיוון שהיא מסתמכת על התקבולת הראשונה), ואילו בצלע השנייה </w:t>
      </w:r>
      <w:r w:rsidR="001D7A54">
        <w:rPr>
          <w:rFonts w:hint="cs"/>
          <w:rtl/>
        </w:rPr>
        <w:t>נזכר</w:t>
      </w:r>
      <w:r w:rsidR="005D36F8">
        <w:rPr>
          <w:rFonts w:hint="cs"/>
          <w:rtl/>
        </w:rPr>
        <w:t xml:space="preserve"> שם ה' </w:t>
      </w:r>
      <w:r w:rsidR="001D7A54">
        <w:rPr>
          <w:rFonts w:hint="cs"/>
          <w:rtl/>
        </w:rPr>
        <w:t xml:space="preserve">בסמיכות למילה 'אמת' </w:t>
      </w:r>
      <w:r w:rsidR="005D36F8">
        <w:rPr>
          <w:rtl/>
        </w:rPr>
        <w:t>–</w:t>
      </w:r>
      <w:r w:rsidR="005D36F8">
        <w:rPr>
          <w:rFonts w:hint="cs"/>
          <w:rtl/>
        </w:rPr>
        <w:t xml:space="preserve"> "</w:t>
      </w:r>
      <w:r w:rsidR="005D36F8" w:rsidRPr="005D36F8">
        <w:rPr>
          <w:rFonts w:hint="cs"/>
          <w:rtl/>
        </w:rPr>
        <w:t xml:space="preserve">וֶאֱמֶת </w:t>
      </w:r>
      <w:r w:rsidR="00347EEB">
        <w:rPr>
          <w:rFonts w:hint="cs"/>
          <w:rtl/>
        </w:rPr>
        <w:t>ה</w:t>
      </w:r>
      <w:r w:rsidR="00347EEB">
        <w:rPr>
          <w:rtl/>
        </w:rPr>
        <w:t>'</w:t>
      </w:r>
      <w:r w:rsidR="005D36F8" w:rsidRPr="00C10E37">
        <w:rPr>
          <w:rFonts w:hint="cs"/>
          <w:spacing w:val="20"/>
          <w:rtl/>
        </w:rPr>
        <w:t>"</w:t>
      </w:r>
      <w:r w:rsidR="005D36F8">
        <w:rPr>
          <w:rFonts w:hint="cs"/>
          <w:rtl/>
        </w:rPr>
        <w:t>:</w:t>
      </w:r>
    </w:p>
    <w:p w14:paraId="3B642A2F" w14:textId="2584D0CA" w:rsidR="005D36F8" w:rsidRDefault="00682739" w:rsidP="00333CE6">
      <w:pPr>
        <w:bidi w:val="0"/>
        <w:spacing w:after="200" w:line="276" w:lineRule="auto"/>
        <w:ind w:firstLine="0"/>
        <w:jc w:val="left"/>
        <w:rPr>
          <w:rtl/>
        </w:rPr>
      </w:pPr>
      <w:r>
        <w:rPr>
          <w:rtl/>
        </w:rPr>
        <w:br w:type="page"/>
      </w:r>
    </w:p>
    <w:p w14:paraId="5378DA9D" w14:textId="223AF654" w:rsidR="009B3C99" w:rsidRDefault="001D7A54" w:rsidP="009B3C99">
      <w:pPr>
        <w:rPr>
          <w:rtl/>
        </w:rPr>
      </w:pPr>
      <w:r>
        <w:rPr>
          <w:rFonts w:hint="cs"/>
          <w:noProof/>
          <w:rtl/>
        </w:rPr>
        <w:lastRenderedPageBreak/>
        <mc:AlternateContent>
          <mc:Choice Requires="wps">
            <w:drawing>
              <wp:anchor distT="0" distB="0" distL="114300" distR="114300" simplePos="0" relativeHeight="251667456" behindDoc="0" locked="0" layoutInCell="1" allowOverlap="1" wp14:anchorId="16950AF3" wp14:editId="073981CB">
                <wp:simplePos x="0" y="0"/>
                <wp:positionH relativeFrom="column">
                  <wp:posOffset>4824413</wp:posOffset>
                </wp:positionH>
                <wp:positionV relativeFrom="paragraph">
                  <wp:posOffset>77153</wp:posOffset>
                </wp:positionV>
                <wp:extent cx="247650" cy="927100"/>
                <wp:effectExtent l="0" t="0" r="19050" b="25400"/>
                <wp:wrapNone/>
                <wp:docPr id="7" name="סוגר מרובע ימני 7"/>
                <wp:cNvGraphicFramePr/>
                <a:graphic xmlns:a="http://schemas.openxmlformats.org/drawingml/2006/main">
                  <a:graphicData uri="http://schemas.microsoft.com/office/word/2010/wordprocessingShape">
                    <wps:wsp>
                      <wps:cNvSpPr/>
                      <wps:spPr>
                        <a:xfrm>
                          <a:off x="0" y="0"/>
                          <a:ext cx="247650" cy="9271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6A665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סוגר מרובע ימני 7" o:spid="_x0000_s1026" type="#_x0000_t86" style="position:absolute;left:0;text-align:left;margin-left:379.9pt;margin-top:6.1pt;width:19.5pt;height:7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" adj="481" strokecolor="black [3040]"/>
            </w:pict>
          </mc:Fallback>
        </mc:AlternateContent>
      </w:r>
      <w:r>
        <w:rPr>
          <w:rFonts w:hint="cs"/>
          <w:noProof/>
          <w:rtl/>
        </w:rPr>
        <mc:AlternateContent>
          <mc:Choice Requires="wps">
            <w:drawing>
              <wp:anchor distT="0" distB="0" distL="114300" distR="114300" simplePos="0" relativeHeight="251676672" behindDoc="0" locked="0" layoutInCell="1" allowOverlap="1" wp14:anchorId="11835577" wp14:editId="4B08C01E">
                <wp:simplePos x="0" y="0"/>
                <wp:positionH relativeFrom="column">
                  <wp:posOffset>4675822</wp:posOffset>
                </wp:positionH>
                <wp:positionV relativeFrom="paragraph">
                  <wp:posOffset>148590</wp:posOffset>
                </wp:positionV>
                <wp:extent cx="0" cy="84909"/>
                <wp:effectExtent l="0" t="0" r="19050" b="10795"/>
                <wp:wrapNone/>
                <wp:docPr id="2" name="מחבר ישר 2"/>
                <wp:cNvGraphicFramePr/>
                <a:graphic xmlns:a="http://schemas.openxmlformats.org/drawingml/2006/main">
                  <a:graphicData uri="http://schemas.microsoft.com/office/word/2010/wordprocessingShape">
                    <wps:wsp>
                      <wps:cNvCnPr/>
                      <wps:spPr>
                        <a:xfrm flipV="1">
                          <a:off x="0" y="0"/>
                          <a:ext cx="0" cy="849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DF39F" id="מחבר ישר 2"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15pt,11.7pt" to="368.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" strokecolor="black [3040]"/>
            </w:pict>
          </mc:Fallback>
        </mc:AlternateContent>
      </w:r>
      <w:r w:rsidR="00B824B9">
        <w:rPr>
          <w:rFonts w:hint="cs"/>
          <w:rtl/>
        </w:rPr>
        <w:t>בית א</w:t>
      </w:r>
      <w:r w:rsidR="005D36F8">
        <w:rPr>
          <w:rtl/>
        </w:rPr>
        <w:tab/>
      </w:r>
      <w:r w:rsidR="005D36F8">
        <w:rPr>
          <w:rtl/>
        </w:rPr>
        <w:tab/>
      </w:r>
      <w:r w:rsidR="009B3C99">
        <w:rPr>
          <w:rtl/>
        </w:rPr>
        <w:tab/>
      </w:r>
      <w:r w:rsidR="009B3C99" w:rsidRPr="009B3C99">
        <w:rPr>
          <w:rFonts w:hint="cs"/>
          <w:rtl/>
        </w:rPr>
        <w:t xml:space="preserve">הַלְלוּ אֶת </w:t>
      </w:r>
      <w:r w:rsidR="00347EEB">
        <w:rPr>
          <w:rFonts w:hint="cs"/>
          <w:b/>
          <w:bCs/>
          <w:rtl/>
        </w:rPr>
        <w:t>ה</w:t>
      </w:r>
      <w:r w:rsidR="00347EEB">
        <w:rPr>
          <w:b/>
          <w:bCs/>
          <w:rtl/>
        </w:rPr>
        <w:t>'</w:t>
      </w:r>
      <w:r w:rsidR="009B3C99" w:rsidRPr="009B3C99">
        <w:rPr>
          <w:rFonts w:hint="cs"/>
          <w:rtl/>
        </w:rPr>
        <w:t xml:space="preserve"> </w:t>
      </w:r>
    </w:p>
    <w:p w14:paraId="354B65DE" w14:textId="39A9BE59" w:rsidR="005D36F8" w:rsidRDefault="00B824B9" w:rsidP="009B3C99">
      <w:pPr>
        <w:ind w:left="1440" w:firstLine="720"/>
        <w:rPr>
          <w:rtl/>
        </w:rPr>
      </w:pPr>
      <w:r>
        <w:rPr>
          <w:rFonts w:hint="cs"/>
          <w:noProof/>
          <w:rtl/>
        </w:rPr>
        <mc:AlternateContent>
          <mc:Choice Requires="wps">
            <w:drawing>
              <wp:anchor distT="0" distB="0" distL="114300" distR="114300" simplePos="0" relativeHeight="251668480" behindDoc="0" locked="0" layoutInCell="1" allowOverlap="1" wp14:anchorId="7FF1609A" wp14:editId="46D33550">
                <wp:simplePos x="0" y="0"/>
                <wp:positionH relativeFrom="column">
                  <wp:posOffset>4860925</wp:posOffset>
                </wp:positionH>
                <wp:positionV relativeFrom="paragraph">
                  <wp:posOffset>56198</wp:posOffset>
                </wp:positionV>
                <wp:extent cx="104503" cy="476794"/>
                <wp:effectExtent l="0" t="0" r="10160" b="19050"/>
                <wp:wrapNone/>
                <wp:docPr id="8" name="סוגר מרובע ימני 8"/>
                <wp:cNvGraphicFramePr/>
                <a:graphic xmlns:a="http://schemas.openxmlformats.org/drawingml/2006/main">
                  <a:graphicData uri="http://schemas.microsoft.com/office/word/2010/wordprocessingShape">
                    <wps:wsp>
                      <wps:cNvSpPr/>
                      <wps:spPr>
                        <a:xfrm>
                          <a:off x="0" y="0"/>
                          <a:ext cx="104503" cy="476794"/>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0DF2C31" id="סוגר מרובע ימני 8" o:spid="_x0000_s1026" type="#_x0000_t86" style="position:absolute;left:0;text-align:left;margin-left:382.75pt;margin-top:4.45pt;width:8.25pt;height:37.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" adj="395" strokecolor="black [3040]"/>
            </w:pict>
          </mc:Fallback>
        </mc:AlternateContent>
      </w:r>
      <w:r w:rsidR="009B3C99" w:rsidRPr="009B3C99">
        <w:rPr>
          <w:rFonts w:hint="cs"/>
          <w:rtl/>
        </w:rPr>
        <w:t>שַׁבְּחוּ</w:t>
      </w:r>
      <w:r w:rsidR="009B3C99" w:rsidRPr="00B824B9">
        <w:rPr>
          <w:rFonts w:hint="cs"/>
          <w:b/>
          <w:bCs/>
          <w:rtl/>
        </w:rPr>
        <w:t>הוּ</w:t>
      </w:r>
    </w:p>
    <w:p w14:paraId="474C439B" w14:textId="3CDA2D48" w:rsidR="009B3C99" w:rsidRDefault="00977776" w:rsidP="009B3C99">
      <w:pPr>
        <w:ind w:left="1440" w:firstLine="720"/>
        <w:rPr>
          <w:rtl/>
        </w:rPr>
      </w:pPr>
      <w:r>
        <w:rPr>
          <w:noProof/>
          <w:rtl/>
        </w:rPr>
        <mc:AlternateContent>
          <mc:Choice Requires="wps">
            <w:drawing>
              <wp:anchor distT="0" distB="0" distL="114300" distR="114300" simplePos="0" relativeHeight="251669504" behindDoc="0" locked="0" layoutInCell="1" allowOverlap="1" wp14:anchorId="190807F0" wp14:editId="5A6C6B0F">
                <wp:simplePos x="0" y="0"/>
                <wp:positionH relativeFrom="column">
                  <wp:posOffset>4295775</wp:posOffset>
                </wp:positionH>
                <wp:positionV relativeFrom="paragraph">
                  <wp:posOffset>63500</wp:posOffset>
                </wp:positionV>
                <wp:extent cx="775970" cy="0"/>
                <wp:effectExtent l="0" t="0" r="24130" b="19050"/>
                <wp:wrapNone/>
                <wp:docPr id="9" name="מחבר ישר 9"/>
                <wp:cNvGraphicFramePr/>
                <a:graphic xmlns:a="http://schemas.openxmlformats.org/drawingml/2006/main">
                  <a:graphicData uri="http://schemas.microsoft.com/office/word/2010/wordprocessingShape">
                    <wps:wsp>
                      <wps:cNvCnPr/>
                      <wps:spPr>
                        <a:xfrm>
                          <a:off x="0" y="0"/>
                          <a:ext cx="775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8B203" id="מחבר ישר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25pt,5pt" to="399.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" strokecolor="black [3040]"/>
            </w:pict>
          </mc:Fallback>
        </mc:AlternateContent>
      </w:r>
    </w:p>
    <w:p w14:paraId="381A2BDA" w14:textId="3FF81F78" w:rsidR="009B3C99" w:rsidRDefault="00977776" w:rsidP="00B824B9">
      <w:pPr>
        <w:rPr>
          <w:rtl/>
        </w:rPr>
      </w:pPr>
      <w:r>
        <w:rPr>
          <w:rFonts w:hint="cs"/>
          <w:noProof/>
          <w:rtl/>
        </w:rPr>
        <mc:AlternateContent>
          <mc:Choice Requires="wps">
            <w:drawing>
              <wp:anchor distT="0" distB="0" distL="114300" distR="114300" simplePos="0" relativeHeight="251672576" behindDoc="0" locked="0" layoutInCell="1" allowOverlap="1" wp14:anchorId="493DB803" wp14:editId="72761485">
                <wp:simplePos x="0" y="0"/>
                <wp:positionH relativeFrom="column">
                  <wp:posOffset>4676140</wp:posOffset>
                </wp:positionH>
                <wp:positionV relativeFrom="paragraph">
                  <wp:posOffset>149133</wp:posOffset>
                </wp:positionV>
                <wp:extent cx="0" cy="84909"/>
                <wp:effectExtent l="0" t="0" r="19050" b="10795"/>
                <wp:wrapNone/>
                <wp:docPr id="11" name="מחבר ישר 11"/>
                <wp:cNvGraphicFramePr/>
                <a:graphic xmlns:a="http://schemas.openxmlformats.org/drawingml/2006/main">
                  <a:graphicData uri="http://schemas.microsoft.com/office/word/2010/wordprocessingShape">
                    <wps:wsp>
                      <wps:cNvCnPr/>
                      <wps:spPr>
                        <a:xfrm flipV="1">
                          <a:off x="0" y="0"/>
                          <a:ext cx="0" cy="849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BABF8" id="מחבר ישר 11"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2pt,11.75pt" to="368.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" strokecolor="black [3040]"/>
            </w:pict>
          </mc:Fallback>
        </mc:AlternateContent>
      </w:r>
      <w:r w:rsidR="00B824B9">
        <w:rPr>
          <w:rFonts w:hint="cs"/>
          <w:rtl/>
        </w:rPr>
        <w:t>בית ב</w:t>
      </w:r>
      <w:r w:rsidR="00B824B9">
        <w:rPr>
          <w:rFonts w:hint="cs"/>
          <w:rtl/>
        </w:rPr>
        <w:tab/>
      </w:r>
      <w:r w:rsidR="00B824B9">
        <w:rPr>
          <w:rFonts w:hint="cs"/>
          <w:rtl/>
        </w:rPr>
        <w:tab/>
      </w:r>
      <w:r w:rsidR="00B824B9">
        <w:rPr>
          <w:rFonts w:hint="cs"/>
          <w:rtl/>
        </w:rPr>
        <w:tab/>
      </w:r>
      <w:r w:rsidR="009B3C99" w:rsidRPr="009B3C99">
        <w:rPr>
          <w:rFonts w:hint="cs"/>
          <w:rtl/>
        </w:rPr>
        <w:t>חַסְדּ</w:t>
      </w:r>
      <w:r w:rsidR="009B3C99" w:rsidRPr="00B824B9">
        <w:rPr>
          <w:rFonts w:hint="cs"/>
          <w:b/>
          <w:bCs/>
          <w:rtl/>
        </w:rPr>
        <w:t>וֹ</w:t>
      </w:r>
      <w:r w:rsidR="009B3C99" w:rsidRPr="009B3C99">
        <w:rPr>
          <w:rFonts w:hint="cs"/>
          <w:rtl/>
        </w:rPr>
        <w:t xml:space="preserve"> </w:t>
      </w:r>
    </w:p>
    <w:p w14:paraId="53CA70C4" w14:textId="1FB36BE3" w:rsidR="009B3C99" w:rsidRDefault="009B3C99" w:rsidP="009B3C99">
      <w:pPr>
        <w:ind w:left="1440" w:firstLine="720"/>
        <w:rPr>
          <w:rtl/>
        </w:rPr>
      </w:pPr>
      <w:r w:rsidRPr="009B3C99">
        <w:rPr>
          <w:rFonts w:hint="cs"/>
          <w:rtl/>
        </w:rPr>
        <w:t xml:space="preserve">אֱמֶת </w:t>
      </w:r>
      <w:r w:rsidR="00347EEB">
        <w:rPr>
          <w:rFonts w:hint="cs"/>
          <w:b/>
          <w:bCs/>
          <w:rtl/>
        </w:rPr>
        <w:t>ה</w:t>
      </w:r>
      <w:r w:rsidR="00347EEB">
        <w:rPr>
          <w:b/>
          <w:bCs/>
          <w:rtl/>
        </w:rPr>
        <w:t>'</w:t>
      </w:r>
    </w:p>
    <w:p w14:paraId="0C541417" w14:textId="77777777" w:rsidR="001D7A54" w:rsidRDefault="001D7A54" w:rsidP="003C5836">
      <w:pPr>
        <w:rPr>
          <w:rtl/>
        </w:rPr>
      </w:pPr>
    </w:p>
    <w:p w14:paraId="3331569A" w14:textId="29B2223D" w:rsidR="001D7A54" w:rsidRDefault="003C5836" w:rsidP="001D7A54">
      <w:pPr>
        <w:rPr>
          <w:rtl/>
        </w:rPr>
      </w:pPr>
      <w:r>
        <w:rPr>
          <w:rFonts w:hint="cs"/>
          <w:rtl/>
        </w:rPr>
        <w:t xml:space="preserve">נותר לנו </w:t>
      </w:r>
      <w:r w:rsidR="001D7A54">
        <w:rPr>
          <w:rFonts w:hint="cs"/>
          <w:rtl/>
        </w:rPr>
        <w:t xml:space="preserve">רק </w:t>
      </w:r>
      <w:r>
        <w:rPr>
          <w:rFonts w:hint="cs"/>
          <w:rtl/>
        </w:rPr>
        <w:t xml:space="preserve">לבאר את הפועל המצטרף </w:t>
      </w:r>
      <w:r w:rsidR="001D7A54">
        <w:rPr>
          <w:rFonts w:hint="cs"/>
          <w:rtl/>
        </w:rPr>
        <w:t>ל</w:t>
      </w:r>
      <w:r>
        <w:rPr>
          <w:rFonts w:hint="cs"/>
          <w:rtl/>
        </w:rPr>
        <w:t xml:space="preserve">נושא המשפט </w:t>
      </w:r>
      <w:r w:rsidR="00B6035E">
        <w:rPr>
          <w:rFonts w:hint="cs"/>
          <w:rtl/>
        </w:rPr>
        <w:t>'</w:t>
      </w:r>
      <w:r>
        <w:rPr>
          <w:rFonts w:hint="cs"/>
          <w:rtl/>
        </w:rPr>
        <w:t>חסד ה'</w:t>
      </w:r>
      <w:r w:rsidR="00B6035E" w:rsidRPr="00B6035E">
        <w:rPr>
          <w:rFonts w:hint="cs"/>
          <w:spacing w:val="20"/>
          <w:rtl/>
        </w:rPr>
        <w:t>'</w:t>
      </w:r>
      <w:r w:rsidR="001D7A54">
        <w:rPr>
          <w:rFonts w:hint="cs"/>
          <w:rtl/>
        </w:rPr>
        <w:t xml:space="preserve"> </w:t>
      </w:r>
      <w:r w:rsidR="001D7A54">
        <w:rPr>
          <w:rtl/>
        </w:rPr>
        <w:t>–</w:t>
      </w:r>
      <w:r w:rsidR="001D7A54">
        <w:rPr>
          <w:rFonts w:hint="cs"/>
          <w:rtl/>
        </w:rPr>
        <w:t xml:space="preserve"> </w:t>
      </w:r>
      <w:r>
        <w:rPr>
          <w:rFonts w:hint="cs"/>
          <w:rtl/>
        </w:rPr>
        <w:t xml:space="preserve"> "</w:t>
      </w:r>
      <w:r w:rsidRPr="003C5836">
        <w:rPr>
          <w:rFonts w:hint="cs"/>
          <w:b/>
          <w:bCs/>
          <w:rtl/>
        </w:rPr>
        <w:t>גָבַר</w:t>
      </w:r>
      <w:r w:rsidRPr="003C5836">
        <w:rPr>
          <w:rFonts w:hint="cs"/>
          <w:rtl/>
        </w:rPr>
        <w:t xml:space="preserve"> עָלֵינוּ חַסְדּוֹ</w:t>
      </w:r>
      <w:r>
        <w:rPr>
          <w:rFonts w:hint="cs"/>
          <w:rtl/>
        </w:rPr>
        <w:t>"</w:t>
      </w:r>
      <w:r w:rsidR="0094516C">
        <w:rPr>
          <w:rFonts w:hint="cs"/>
          <w:rtl/>
        </w:rPr>
        <w:t xml:space="preserve"> (וכאמור, יש להשלים פועל זה גם בצלע השנייה 'ואמת ה' [גברה עלינו]')</w:t>
      </w:r>
      <w:r w:rsidR="001D7A54">
        <w:rPr>
          <w:rFonts w:hint="cs"/>
          <w:rtl/>
        </w:rPr>
        <w:t>.</w:t>
      </w:r>
      <w:r w:rsidR="0094516C">
        <w:rPr>
          <w:rFonts w:hint="cs"/>
          <w:rtl/>
        </w:rPr>
        <w:t xml:space="preserve"> </w:t>
      </w:r>
    </w:p>
    <w:p w14:paraId="4F52A1FC" w14:textId="58DEA4B2" w:rsidR="00FB58C5" w:rsidRDefault="0094516C" w:rsidP="001D7A54">
      <w:pPr>
        <w:rPr>
          <w:rtl/>
        </w:rPr>
      </w:pPr>
      <w:r>
        <w:rPr>
          <w:rFonts w:hint="cs"/>
          <w:rtl/>
        </w:rPr>
        <w:t>'גָּבָר' במקרא פירושו בדרך כלל 'התגבר' 'ניצח'.</w:t>
      </w:r>
      <w:r w:rsidR="00FB58C5">
        <w:rPr>
          <w:rStyle w:val="a9"/>
          <w:rtl/>
        </w:rPr>
        <w:footnoteReference w:id="19"/>
      </w:r>
      <w:r w:rsidR="001D7A54">
        <w:rPr>
          <w:rFonts w:hint="cs"/>
          <w:rtl/>
        </w:rPr>
        <w:t xml:space="preserve"> </w:t>
      </w:r>
      <w:r w:rsidR="00FB58C5">
        <w:rPr>
          <w:rFonts w:hint="cs"/>
          <w:rtl/>
        </w:rPr>
        <w:t xml:space="preserve">פירוש כזה אינו מתאים במקומנו, שהרי אנו, </w:t>
      </w:r>
      <w:r w:rsidR="001D7A54">
        <w:rPr>
          <w:rFonts w:hint="cs"/>
          <w:rtl/>
        </w:rPr>
        <w:t>המקבלים את</w:t>
      </w:r>
      <w:r w:rsidR="00FB58C5">
        <w:rPr>
          <w:rFonts w:hint="cs"/>
          <w:rtl/>
        </w:rPr>
        <w:t xml:space="preserve"> חסדו של ה', איננו מתנגדיו של חסד זה, </w:t>
      </w:r>
      <w:r w:rsidR="001D7A54">
        <w:rPr>
          <w:rFonts w:hint="cs"/>
          <w:rtl/>
        </w:rPr>
        <w:t xml:space="preserve">אלא חפציו בכל לב, ואם כן קשה לפרש </w:t>
      </w:r>
      <w:r w:rsidR="00FB58C5">
        <w:rPr>
          <w:rFonts w:hint="cs"/>
          <w:rtl/>
        </w:rPr>
        <w:t>שהחסד צריך 'לגבור' עלי</w:t>
      </w:r>
      <w:r w:rsidR="001D7A54">
        <w:rPr>
          <w:rFonts w:hint="cs"/>
          <w:rtl/>
        </w:rPr>
        <w:t>נו.</w:t>
      </w:r>
      <w:r w:rsidR="00FB58C5">
        <w:rPr>
          <w:rStyle w:val="a9"/>
          <w:rtl/>
        </w:rPr>
        <w:footnoteReference w:id="20"/>
      </w:r>
    </w:p>
    <w:p w14:paraId="434AF8F1" w14:textId="2480CF01" w:rsidR="00FB58C5" w:rsidRDefault="00FB58C5" w:rsidP="00C40127">
      <w:pPr>
        <w:rPr>
          <w:rtl/>
        </w:rPr>
      </w:pPr>
      <w:r>
        <w:rPr>
          <w:rFonts w:hint="cs"/>
          <w:rtl/>
        </w:rPr>
        <w:t>הצירוף "</w:t>
      </w:r>
      <w:r w:rsidRPr="00FB58C5">
        <w:rPr>
          <w:rFonts w:hint="cs"/>
          <w:rtl/>
        </w:rPr>
        <w:t>גָּבַר חַסְדּוֹ עַל</w:t>
      </w:r>
      <w:r w:rsidR="00CD24E6">
        <w:rPr>
          <w:rFonts w:hint="cs"/>
          <w:rtl/>
        </w:rPr>
        <w:t xml:space="preserve">..." מופיע בעוד מקום בספר תהילים, </w:t>
      </w:r>
      <w:r w:rsidR="00C40127">
        <w:rPr>
          <w:rFonts w:hint="cs"/>
          <w:rtl/>
        </w:rPr>
        <w:t xml:space="preserve">במזמור ק"ג פס' יא, </w:t>
      </w:r>
      <w:r w:rsidR="00CD24E6">
        <w:rPr>
          <w:rFonts w:hint="cs"/>
          <w:rtl/>
        </w:rPr>
        <w:t xml:space="preserve">ושם אולי טמון </w:t>
      </w:r>
      <w:r w:rsidR="00C40127">
        <w:rPr>
          <w:rFonts w:hint="cs"/>
          <w:rtl/>
        </w:rPr>
        <w:t>הפירוש הנכון לביטוי זה שאנו מתקשים בו.</w:t>
      </w:r>
      <w:r w:rsidR="00CD24E6">
        <w:rPr>
          <w:rFonts w:hint="cs"/>
          <w:rtl/>
        </w:rPr>
        <w:t xml:space="preserve"> </w:t>
      </w:r>
      <w:r w:rsidR="00C40127">
        <w:rPr>
          <w:rFonts w:hint="cs"/>
          <w:rtl/>
        </w:rPr>
        <w:t xml:space="preserve">במזמור זה </w:t>
      </w:r>
      <w:r w:rsidR="00CD24E6">
        <w:rPr>
          <w:rFonts w:hint="cs"/>
          <w:rtl/>
        </w:rPr>
        <w:t xml:space="preserve">מופיעים </w:t>
      </w:r>
      <w:r w:rsidR="00C40127">
        <w:rPr>
          <w:rFonts w:hint="cs"/>
          <w:rtl/>
        </w:rPr>
        <w:t>ברצף שלושה דימויים ליחסו הסולח של ה' לעמו</w:t>
      </w:r>
      <w:r w:rsidR="00CD24E6">
        <w:rPr>
          <w:rFonts w:hint="cs"/>
          <w:rtl/>
        </w:rPr>
        <w:t>:</w:t>
      </w:r>
    </w:p>
    <w:p w14:paraId="1C799518" w14:textId="3131FEFC" w:rsidR="00CD24E6" w:rsidRPr="00CD24E6" w:rsidRDefault="00CD24E6" w:rsidP="00FB58C5">
      <w:pPr>
        <w:rPr>
          <w:b/>
          <w:bCs/>
          <w:rtl/>
        </w:rPr>
      </w:pPr>
      <w:r>
        <w:rPr>
          <w:rtl/>
        </w:rPr>
        <w:tab/>
      </w:r>
      <w:r>
        <w:rPr>
          <w:rtl/>
        </w:rPr>
        <w:tab/>
      </w:r>
      <w:r w:rsidR="00B6035E">
        <w:rPr>
          <w:rFonts w:hint="cs"/>
          <w:b/>
          <w:bCs/>
          <w:rtl/>
        </w:rPr>
        <w:tab/>
      </w:r>
      <w:r>
        <w:rPr>
          <w:rFonts w:hint="cs"/>
          <w:b/>
          <w:bCs/>
          <w:rtl/>
        </w:rPr>
        <w:t>הדימוי</w:t>
      </w:r>
      <w:r>
        <w:rPr>
          <w:rFonts w:hint="cs"/>
          <w:b/>
          <w:bCs/>
          <w:rtl/>
        </w:rPr>
        <w:tab/>
      </w:r>
      <w:r>
        <w:rPr>
          <w:b/>
          <w:bCs/>
          <w:rtl/>
        </w:rPr>
        <w:tab/>
      </w:r>
      <w:r>
        <w:rPr>
          <w:b/>
          <w:bCs/>
          <w:rtl/>
        </w:rPr>
        <w:tab/>
      </w:r>
      <w:r w:rsidR="0083389B">
        <w:rPr>
          <w:b/>
          <w:bCs/>
          <w:rtl/>
        </w:rPr>
        <w:tab/>
      </w:r>
      <w:r>
        <w:rPr>
          <w:rFonts w:hint="cs"/>
          <w:b/>
          <w:bCs/>
          <w:rtl/>
        </w:rPr>
        <w:t>המדומה</w:t>
      </w:r>
    </w:p>
    <w:p w14:paraId="0FE0A5E7" w14:textId="77777777" w:rsidR="00C40127" w:rsidRDefault="00CD24E6" w:rsidP="00285FA1">
      <w:pPr>
        <w:spacing w:after="0"/>
        <w:rPr>
          <w:rtl/>
        </w:rPr>
      </w:pPr>
      <w:r>
        <w:rPr>
          <w:rtl/>
        </w:rPr>
        <w:tab/>
      </w:r>
      <w:r>
        <w:rPr>
          <w:rFonts w:hint="cs"/>
          <w:rtl/>
        </w:rPr>
        <w:t>יא</w:t>
      </w:r>
      <w:r>
        <w:rPr>
          <w:rFonts w:hint="cs"/>
          <w:rtl/>
        </w:rPr>
        <w:tab/>
      </w:r>
      <w:r w:rsidRPr="00CD24E6">
        <w:rPr>
          <w:rFonts w:hint="cs"/>
          <w:rtl/>
        </w:rPr>
        <w:t xml:space="preserve">כִּי </w:t>
      </w:r>
      <w:r w:rsidRPr="0083389B">
        <w:rPr>
          <w:rFonts w:hint="cs"/>
          <w:b/>
          <w:bCs/>
          <w:rtl/>
        </w:rPr>
        <w:t>כִגְבֹהַּ</w:t>
      </w:r>
      <w:r w:rsidRPr="00CD24E6">
        <w:rPr>
          <w:rFonts w:hint="cs"/>
          <w:rtl/>
        </w:rPr>
        <w:t xml:space="preserve"> שָׁמַיִם עַל הָאָרֶץ </w:t>
      </w:r>
      <w:r w:rsidR="0083389B">
        <w:rPr>
          <w:rtl/>
        </w:rPr>
        <w:tab/>
      </w:r>
      <w:r w:rsidR="0083389B">
        <w:rPr>
          <w:rtl/>
        </w:rPr>
        <w:tab/>
      </w:r>
      <w:r w:rsidRPr="0083389B">
        <w:rPr>
          <w:rFonts w:hint="cs"/>
          <w:b/>
          <w:bCs/>
          <w:rtl/>
        </w:rPr>
        <w:t>גָּבַר</w:t>
      </w:r>
      <w:r w:rsidRPr="00CD24E6">
        <w:rPr>
          <w:rFonts w:hint="cs"/>
          <w:rtl/>
        </w:rPr>
        <w:t xml:space="preserve"> חַסְדּוֹ עַל </w:t>
      </w:r>
      <w:proofErr w:type="spellStart"/>
      <w:r w:rsidRPr="00CD24E6">
        <w:rPr>
          <w:rFonts w:hint="cs"/>
          <w:rtl/>
        </w:rPr>
        <w:t>יְרֵאָיו</w:t>
      </w:r>
      <w:proofErr w:type="spellEnd"/>
      <w:r w:rsidR="00C40127">
        <w:rPr>
          <w:rFonts w:hint="cs"/>
          <w:rtl/>
        </w:rPr>
        <w:t>.</w:t>
      </w:r>
    </w:p>
    <w:p w14:paraId="20053230" w14:textId="68484176" w:rsidR="0083389B" w:rsidRDefault="0083389B" w:rsidP="00285FA1">
      <w:pPr>
        <w:spacing w:after="0"/>
        <w:rPr>
          <w:rtl/>
        </w:rPr>
      </w:pPr>
      <w:r>
        <w:rPr>
          <w:rtl/>
        </w:rPr>
        <w:tab/>
      </w:r>
      <w:proofErr w:type="spellStart"/>
      <w:r>
        <w:rPr>
          <w:rFonts w:hint="cs"/>
          <w:rtl/>
        </w:rPr>
        <w:t>יב</w:t>
      </w:r>
      <w:proofErr w:type="spellEnd"/>
      <w:r>
        <w:rPr>
          <w:rFonts w:hint="cs"/>
          <w:rtl/>
        </w:rPr>
        <w:tab/>
      </w:r>
      <w:r w:rsidRPr="0083389B">
        <w:rPr>
          <w:rFonts w:hint="cs"/>
          <w:b/>
          <w:bCs/>
          <w:rtl/>
        </w:rPr>
        <w:t>כִּרְחֹק</w:t>
      </w:r>
      <w:r w:rsidRPr="0083389B">
        <w:rPr>
          <w:rFonts w:hint="cs"/>
          <w:rtl/>
        </w:rPr>
        <w:t xml:space="preserve"> מִזְרָח מִמַּעֲרָב </w:t>
      </w:r>
      <w:r>
        <w:rPr>
          <w:rtl/>
        </w:rPr>
        <w:tab/>
      </w:r>
      <w:r>
        <w:rPr>
          <w:rtl/>
        </w:rPr>
        <w:tab/>
      </w:r>
      <w:r w:rsidRPr="0083389B">
        <w:rPr>
          <w:rFonts w:hint="cs"/>
          <w:b/>
          <w:bCs/>
          <w:rtl/>
        </w:rPr>
        <w:t>הִרְחִיק</w:t>
      </w:r>
      <w:r w:rsidRPr="0083389B">
        <w:rPr>
          <w:rFonts w:hint="cs"/>
          <w:rtl/>
        </w:rPr>
        <w:t xml:space="preserve"> מִמֶּנּוּ אֶת פְּשָׁעֵינוּ</w:t>
      </w:r>
      <w:r w:rsidR="00C40127">
        <w:rPr>
          <w:rFonts w:hint="cs"/>
          <w:rtl/>
        </w:rPr>
        <w:t>.</w:t>
      </w:r>
    </w:p>
    <w:p w14:paraId="4C2F3BC5" w14:textId="36C54FCE" w:rsidR="0083389B" w:rsidRDefault="0083389B" w:rsidP="00C40127">
      <w:pPr>
        <w:rPr>
          <w:rtl/>
        </w:rPr>
      </w:pPr>
      <w:r>
        <w:rPr>
          <w:rtl/>
        </w:rPr>
        <w:tab/>
      </w:r>
      <w:proofErr w:type="spellStart"/>
      <w:r>
        <w:rPr>
          <w:rFonts w:hint="cs"/>
          <w:rtl/>
        </w:rPr>
        <w:t>יג</w:t>
      </w:r>
      <w:proofErr w:type="spellEnd"/>
      <w:r>
        <w:rPr>
          <w:rFonts w:hint="cs"/>
          <w:rtl/>
        </w:rPr>
        <w:tab/>
      </w:r>
      <w:r w:rsidRPr="0083389B">
        <w:rPr>
          <w:rFonts w:hint="cs"/>
          <w:b/>
          <w:bCs/>
          <w:rtl/>
        </w:rPr>
        <w:t>כְּרַחֵם</w:t>
      </w:r>
      <w:r w:rsidRPr="0083389B">
        <w:rPr>
          <w:rFonts w:hint="cs"/>
          <w:rtl/>
        </w:rPr>
        <w:t xml:space="preserve"> אָב עַל בָּנִים </w:t>
      </w:r>
      <w:r>
        <w:rPr>
          <w:rtl/>
        </w:rPr>
        <w:tab/>
      </w:r>
      <w:r>
        <w:rPr>
          <w:rtl/>
        </w:rPr>
        <w:tab/>
      </w:r>
      <w:r w:rsidRPr="0083389B">
        <w:rPr>
          <w:rFonts w:hint="cs"/>
          <w:b/>
          <w:bCs/>
          <w:rtl/>
        </w:rPr>
        <w:t>רִחַם</w:t>
      </w:r>
      <w:r w:rsidRPr="0083389B">
        <w:rPr>
          <w:rFonts w:hint="cs"/>
          <w:rtl/>
        </w:rPr>
        <w:t xml:space="preserve"> </w:t>
      </w:r>
      <w:r w:rsidR="00347EEB">
        <w:rPr>
          <w:rFonts w:hint="cs"/>
          <w:rtl/>
        </w:rPr>
        <w:t>ה</w:t>
      </w:r>
      <w:r w:rsidR="00347EEB">
        <w:rPr>
          <w:rtl/>
        </w:rPr>
        <w:t>'</w:t>
      </w:r>
      <w:r w:rsidRPr="0083389B">
        <w:rPr>
          <w:rFonts w:hint="cs"/>
          <w:rtl/>
        </w:rPr>
        <w:t xml:space="preserve"> עַל </w:t>
      </w:r>
      <w:proofErr w:type="spellStart"/>
      <w:r w:rsidRPr="0083389B">
        <w:rPr>
          <w:rFonts w:hint="cs"/>
          <w:rtl/>
        </w:rPr>
        <w:t>יְרֵאָיו</w:t>
      </w:r>
      <w:proofErr w:type="spellEnd"/>
      <w:r w:rsidR="00C40127">
        <w:rPr>
          <w:rFonts w:hint="cs"/>
          <w:rtl/>
        </w:rPr>
        <w:t>.</w:t>
      </w:r>
    </w:p>
    <w:p w14:paraId="12012333" w14:textId="77777777" w:rsidR="00C40127" w:rsidRDefault="00145392" w:rsidP="00C40127">
      <w:pPr>
        <w:rPr>
          <w:rtl/>
        </w:rPr>
      </w:pPr>
      <w:r>
        <w:rPr>
          <w:rFonts w:hint="cs"/>
          <w:rtl/>
        </w:rPr>
        <w:t>המשווה שלושה פסוקים אלו ייווכח בנקל כי "</w:t>
      </w:r>
      <w:r w:rsidRPr="0083389B">
        <w:rPr>
          <w:rFonts w:hint="cs"/>
          <w:b/>
          <w:bCs/>
          <w:rtl/>
        </w:rPr>
        <w:t>גָּבַר</w:t>
      </w:r>
      <w:r w:rsidRPr="00CD24E6">
        <w:rPr>
          <w:rFonts w:hint="cs"/>
          <w:rtl/>
        </w:rPr>
        <w:t xml:space="preserve"> חַסְדּוֹ</w:t>
      </w:r>
      <w:r>
        <w:rPr>
          <w:rFonts w:hint="cs"/>
          <w:rtl/>
        </w:rPr>
        <w:t>" פירושו "</w:t>
      </w:r>
      <w:r>
        <w:rPr>
          <w:rFonts w:hint="cs"/>
          <w:b/>
          <w:bCs/>
          <w:rtl/>
        </w:rPr>
        <w:t>גבה</w:t>
      </w:r>
      <w:r>
        <w:rPr>
          <w:rFonts w:hint="cs"/>
          <w:rtl/>
        </w:rPr>
        <w:t xml:space="preserve"> חסדו". </w:t>
      </w:r>
      <w:r w:rsidR="00A857D3">
        <w:rPr>
          <w:rFonts w:hint="cs"/>
          <w:rtl/>
        </w:rPr>
        <w:t>וכך אכן הציעו אחדים מדעתם לגרוס בפסוק, בלא אסמכתא בכתבי יד או בתרגומים העתיקים.</w:t>
      </w:r>
      <w:r w:rsidR="00A857D3">
        <w:rPr>
          <w:rStyle w:val="a9"/>
          <w:rtl/>
        </w:rPr>
        <w:footnoteReference w:id="21"/>
      </w:r>
      <w:r w:rsidR="00A857D3">
        <w:rPr>
          <w:rFonts w:hint="cs"/>
          <w:rtl/>
        </w:rPr>
        <w:t xml:space="preserve"> אולם באמת אין בכך צורך: גם במקומות נוספים במקרא</w:t>
      </w:r>
      <w:r w:rsidR="00C40127">
        <w:rPr>
          <w:rFonts w:hint="cs"/>
          <w:rtl/>
        </w:rPr>
        <w:t xml:space="preserve"> מתפרש השורש</w:t>
      </w:r>
      <w:r w:rsidR="00A857D3">
        <w:rPr>
          <w:rFonts w:hint="cs"/>
          <w:rtl/>
        </w:rPr>
        <w:t xml:space="preserve"> 'גבר' </w:t>
      </w:r>
      <w:r w:rsidR="00C40127">
        <w:rPr>
          <w:rFonts w:hint="cs"/>
          <w:rtl/>
        </w:rPr>
        <w:t>במשמעות</w:t>
      </w:r>
      <w:r w:rsidR="00A857D3">
        <w:rPr>
          <w:rFonts w:hint="cs"/>
          <w:rtl/>
        </w:rPr>
        <w:t xml:space="preserve"> 'גבה'. </w:t>
      </w:r>
    </w:p>
    <w:p w14:paraId="156287DA" w14:textId="50B02448" w:rsidR="00145392" w:rsidRPr="00766817" w:rsidRDefault="00A857D3" w:rsidP="00C40127">
      <w:pPr>
        <w:rPr>
          <w:rtl/>
        </w:rPr>
      </w:pPr>
      <w:r>
        <w:rPr>
          <w:rFonts w:hint="cs"/>
          <w:rtl/>
        </w:rPr>
        <w:t>הנה בסיפור המבול:</w:t>
      </w:r>
    </w:p>
    <w:p w14:paraId="5026A852" w14:textId="546CCFB7" w:rsidR="00A857D3" w:rsidRDefault="00A857D3" w:rsidP="00C40127">
      <w:pPr>
        <w:spacing w:after="0"/>
        <w:rPr>
          <w:rtl/>
        </w:rPr>
      </w:pPr>
      <w:r>
        <w:rPr>
          <w:rtl/>
        </w:rPr>
        <w:tab/>
      </w:r>
      <w:r>
        <w:rPr>
          <w:rFonts w:hint="cs"/>
          <w:rtl/>
        </w:rPr>
        <w:t xml:space="preserve">בראשית ז, </w:t>
      </w:r>
      <w:proofErr w:type="spellStart"/>
      <w:r>
        <w:rPr>
          <w:rFonts w:hint="cs"/>
          <w:rtl/>
        </w:rPr>
        <w:t>יח</w:t>
      </w:r>
      <w:proofErr w:type="spellEnd"/>
      <w:r>
        <w:rPr>
          <w:rFonts w:hint="cs"/>
          <w:rtl/>
        </w:rPr>
        <w:tab/>
      </w:r>
      <w:r w:rsidRPr="00A857D3">
        <w:rPr>
          <w:rFonts w:hint="cs"/>
          <w:b/>
          <w:bCs/>
          <w:rtl/>
        </w:rPr>
        <w:t>וַיִּגְבְּרוּ</w:t>
      </w:r>
      <w:r w:rsidRPr="00A857D3">
        <w:rPr>
          <w:rFonts w:hint="cs"/>
          <w:rtl/>
        </w:rPr>
        <w:t xml:space="preserve"> הַמַּיִם וַיִּרְבּוּ מְאֹד עַל הָאָרֶץ</w:t>
      </w:r>
      <w:r>
        <w:rPr>
          <w:rFonts w:hint="cs"/>
          <w:rtl/>
        </w:rPr>
        <w:t>...</w:t>
      </w:r>
    </w:p>
    <w:p w14:paraId="6D698861" w14:textId="058E672C" w:rsidR="00A857D3" w:rsidRDefault="00A857D3" w:rsidP="004B46F8">
      <w:pPr>
        <w:spacing w:after="0"/>
        <w:rPr>
          <w:rtl/>
        </w:rPr>
      </w:pPr>
      <w:r>
        <w:rPr>
          <w:rtl/>
        </w:rPr>
        <w:tab/>
      </w:r>
      <w:r>
        <w:rPr>
          <w:rtl/>
        </w:rPr>
        <w:tab/>
      </w:r>
      <w:r w:rsidR="004B46F8">
        <w:rPr>
          <w:rFonts w:hint="cs"/>
          <w:rtl/>
        </w:rPr>
        <w:t xml:space="preserve">   </w:t>
      </w:r>
      <w:proofErr w:type="spellStart"/>
      <w:r>
        <w:rPr>
          <w:rFonts w:hint="cs"/>
          <w:rtl/>
        </w:rPr>
        <w:t>יט</w:t>
      </w:r>
      <w:proofErr w:type="spellEnd"/>
      <w:r>
        <w:rPr>
          <w:rFonts w:hint="cs"/>
          <w:rtl/>
        </w:rPr>
        <w:tab/>
      </w:r>
      <w:r w:rsidRPr="00A857D3">
        <w:rPr>
          <w:rFonts w:hint="cs"/>
          <w:rtl/>
        </w:rPr>
        <w:t xml:space="preserve">וְהַמַּיִם </w:t>
      </w:r>
      <w:r w:rsidRPr="00A857D3">
        <w:rPr>
          <w:rFonts w:hint="cs"/>
          <w:b/>
          <w:bCs/>
          <w:rtl/>
        </w:rPr>
        <w:t>גָּבְרוּ</w:t>
      </w:r>
      <w:r w:rsidRPr="00A857D3">
        <w:rPr>
          <w:rFonts w:hint="cs"/>
          <w:rtl/>
        </w:rPr>
        <w:t xml:space="preserve"> מְאֹד </w:t>
      </w:r>
      <w:proofErr w:type="spellStart"/>
      <w:r w:rsidRPr="00A857D3">
        <w:rPr>
          <w:rFonts w:hint="cs"/>
          <w:rtl/>
        </w:rPr>
        <w:t>מְאֹד</w:t>
      </w:r>
      <w:proofErr w:type="spellEnd"/>
      <w:r w:rsidRPr="00A857D3">
        <w:rPr>
          <w:rFonts w:hint="cs"/>
          <w:rtl/>
        </w:rPr>
        <w:t xml:space="preserve"> עַל הָאָרֶץ וַיְכֻסּוּ כָּל הֶהָרִים הַגְּבֹהִים</w:t>
      </w:r>
      <w:r>
        <w:rPr>
          <w:rFonts w:hint="cs"/>
          <w:rtl/>
        </w:rPr>
        <w:t>...</w:t>
      </w:r>
    </w:p>
    <w:p w14:paraId="0DE72130" w14:textId="4318C3F3" w:rsidR="00766817" w:rsidRDefault="00766817" w:rsidP="00C40127">
      <w:pPr>
        <w:rPr>
          <w:rtl/>
        </w:rPr>
      </w:pPr>
      <w:r>
        <w:rPr>
          <w:rtl/>
        </w:rPr>
        <w:tab/>
      </w:r>
      <w:r>
        <w:rPr>
          <w:rtl/>
        </w:rPr>
        <w:tab/>
      </w:r>
      <w:r w:rsidR="004B46F8">
        <w:rPr>
          <w:rFonts w:hint="cs"/>
          <w:rtl/>
        </w:rPr>
        <w:t xml:space="preserve">   </w:t>
      </w:r>
      <w:r>
        <w:rPr>
          <w:rFonts w:hint="cs"/>
          <w:rtl/>
        </w:rPr>
        <w:t>כ</w:t>
      </w:r>
      <w:r>
        <w:rPr>
          <w:rFonts w:hint="cs"/>
          <w:rtl/>
        </w:rPr>
        <w:tab/>
      </w:r>
      <w:r w:rsidRPr="00766817">
        <w:rPr>
          <w:rFonts w:hint="cs"/>
          <w:rtl/>
        </w:rPr>
        <w:t xml:space="preserve">חֲמֵשׁ עֶשְׂרֵה אַמָּה מִלְמַעְלָה </w:t>
      </w:r>
      <w:r w:rsidRPr="00766817">
        <w:rPr>
          <w:rFonts w:hint="cs"/>
          <w:b/>
          <w:bCs/>
          <w:rtl/>
        </w:rPr>
        <w:t>גָּבְרוּ</w:t>
      </w:r>
      <w:r w:rsidRPr="00766817">
        <w:rPr>
          <w:rFonts w:hint="cs"/>
          <w:rtl/>
        </w:rPr>
        <w:t xml:space="preserve"> הַמָּיִם</w:t>
      </w:r>
      <w:r>
        <w:rPr>
          <w:rFonts w:hint="cs"/>
          <w:rtl/>
        </w:rPr>
        <w:t>,</w:t>
      </w:r>
      <w:r w:rsidRPr="00766817">
        <w:rPr>
          <w:rFonts w:hint="cs"/>
          <w:rtl/>
        </w:rPr>
        <w:t xml:space="preserve"> וַיְכֻסּוּ הֶהָרִים</w:t>
      </w:r>
      <w:r w:rsidR="00C40127">
        <w:rPr>
          <w:rFonts w:hint="cs"/>
          <w:rtl/>
        </w:rPr>
        <w:t>.</w:t>
      </w:r>
    </w:p>
    <w:p w14:paraId="07323F7C" w14:textId="349ECDCC" w:rsidR="00766817" w:rsidRDefault="00766817" w:rsidP="00285FA1">
      <w:pPr>
        <w:rPr>
          <w:rtl/>
        </w:rPr>
      </w:pPr>
      <w:r>
        <w:rPr>
          <w:rFonts w:hint="cs"/>
          <w:rtl/>
        </w:rPr>
        <w:t>בפסוק כ</w:t>
      </w:r>
      <w:r w:rsidR="00FB6069">
        <w:rPr>
          <w:rFonts w:hint="cs"/>
          <w:rtl/>
        </w:rPr>
        <w:t>,</w:t>
      </w:r>
      <w:r>
        <w:rPr>
          <w:rFonts w:hint="cs"/>
          <w:rtl/>
        </w:rPr>
        <w:t xml:space="preserve"> </w:t>
      </w:r>
      <w:r w:rsidR="00C40127">
        <w:rPr>
          <w:rFonts w:hint="cs"/>
          <w:rtl/>
        </w:rPr>
        <w:t>המודד את גובה המים על הארץ</w:t>
      </w:r>
      <w:r w:rsidR="00FB6069">
        <w:rPr>
          <w:rFonts w:hint="cs"/>
          <w:rtl/>
        </w:rPr>
        <w:t>,</w:t>
      </w:r>
      <w:r w:rsidR="00C40127">
        <w:rPr>
          <w:rFonts w:hint="cs"/>
          <w:rtl/>
        </w:rPr>
        <w:t xml:space="preserve"> </w:t>
      </w:r>
      <w:r>
        <w:rPr>
          <w:rFonts w:hint="cs"/>
          <w:rtl/>
        </w:rPr>
        <w:t xml:space="preserve">ברור </w:t>
      </w:r>
      <w:proofErr w:type="spellStart"/>
      <w:r>
        <w:rPr>
          <w:rFonts w:hint="cs"/>
          <w:rtl/>
        </w:rPr>
        <w:t>ש"</w:t>
      </w:r>
      <w:r w:rsidRPr="00766817">
        <w:rPr>
          <w:rFonts w:hint="cs"/>
          <w:rtl/>
        </w:rPr>
        <w:t>גָּבְרו</w:t>
      </w:r>
      <w:proofErr w:type="spellEnd"/>
      <w:r w:rsidRPr="00766817">
        <w:rPr>
          <w:rFonts w:hint="cs"/>
          <w:rtl/>
        </w:rPr>
        <w:t>ּ הַמָּיִם</w:t>
      </w:r>
      <w:r>
        <w:rPr>
          <w:rFonts w:hint="cs"/>
          <w:rtl/>
        </w:rPr>
        <w:t>"</w:t>
      </w:r>
      <w:r w:rsidR="001E3855">
        <w:rPr>
          <w:rFonts w:hint="cs"/>
          <w:rtl/>
        </w:rPr>
        <w:t xml:space="preserve"> פירושו 'גבהו המים', שהרי את 'גבורת' המים אין למדוד באמות</w:t>
      </w:r>
      <w:r w:rsidR="00285FA1">
        <w:rPr>
          <w:rFonts w:hint="cs"/>
          <w:rtl/>
        </w:rPr>
        <w:t>.</w:t>
      </w:r>
      <w:r w:rsidR="001E3855">
        <w:rPr>
          <w:rFonts w:hint="cs"/>
          <w:rtl/>
        </w:rPr>
        <w:t xml:space="preserve"> ואם כן, גם בפסוקים הקודמים יש לפרש כן: "</w:t>
      </w:r>
      <w:r w:rsidR="001E3855" w:rsidRPr="001E3855">
        <w:rPr>
          <w:rFonts w:hint="cs"/>
          <w:rtl/>
        </w:rPr>
        <w:t xml:space="preserve">וְהַמַּיִם </w:t>
      </w:r>
      <w:r w:rsidR="001E3855" w:rsidRPr="00C40127">
        <w:rPr>
          <w:rFonts w:hint="cs"/>
          <w:b/>
          <w:bCs/>
          <w:rtl/>
        </w:rPr>
        <w:t>גָּבְרוּ</w:t>
      </w:r>
      <w:r w:rsidR="001E3855" w:rsidRPr="001E3855">
        <w:rPr>
          <w:rFonts w:hint="cs"/>
          <w:rtl/>
        </w:rPr>
        <w:t xml:space="preserve"> </w:t>
      </w:r>
      <w:r w:rsidR="00C40127">
        <w:rPr>
          <w:rFonts w:hint="cs"/>
          <w:b/>
          <w:bCs/>
          <w:rtl/>
        </w:rPr>
        <w:t>(</w:t>
      </w:r>
      <w:r w:rsidR="00C40127">
        <w:rPr>
          <w:b/>
          <w:bCs/>
          <w:rtl/>
        </w:rPr>
        <w:t>–</w:t>
      </w:r>
      <w:r w:rsidR="00C40127">
        <w:rPr>
          <w:rFonts w:hint="cs"/>
          <w:b/>
          <w:bCs/>
          <w:rtl/>
        </w:rPr>
        <w:t xml:space="preserve"> </w:t>
      </w:r>
      <w:r w:rsidR="00311E4A" w:rsidRPr="00C40127">
        <w:rPr>
          <w:rFonts w:hint="cs"/>
          <w:b/>
          <w:bCs/>
          <w:rtl/>
        </w:rPr>
        <w:t>גבהו)</w:t>
      </w:r>
      <w:r w:rsidR="00311E4A">
        <w:rPr>
          <w:rFonts w:hint="cs"/>
          <w:rtl/>
        </w:rPr>
        <w:t xml:space="preserve"> </w:t>
      </w:r>
      <w:r w:rsidR="001E3855" w:rsidRPr="001E3855">
        <w:rPr>
          <w:rFonts w:hint="cs"/>
          <w:rtl/>
        </w:rPr>
        <w:t xml:space="preserve">מְאֹד </w:t>
      </w:r>
      <w:proofErr w:type="spellStart"/>
      <w:r w:rsidR="001E3855" w:rsidRPr="001E3855">
        <w:rPr>
          <w:rFonts w:hint="cs"/>
          <w:rtl/>
        </w:rPr>
        <w:t>מְאֹד</w:t>
      </w:r>
      <w:proofErr w:type="spellEnd"/>
      <w:r w:rsidR="001E3855" w:rsidRPr="001E3855">
        <w:rPr>
          <w:rFonts w:hint="cs"/>
          <w:rtl/>
        </w:rPr>
        <w:t xml:space="preserve"> עַל הָאָרֶץ</w:t>
      </w:r>
      <w:r w:rsidR="001E3855">
        <w:rPr>
          <w:rFonts w:hint="cs"/>
          <w:rtl/>
        </w:rPr>
        <w:t>"</w:t>
      </w:r>
      <w:r w:rsidR="00311E4A">
        <w:rPr>
          <w:rFonts w:hint="cs"/>
          <w:rtl/>
        </w:rPr>
        <w:t xml:space="preserve"> וגובהם היה כה גדול עד </w:t>
      </w:r>
      <w:r w:rsidR="00C40127">
        <w:rPr>
          <w:rFonts w:hint="cs"/>
          <w:rtl/>
        </w:rPr>
        <w:t>אשר</w:t>
      </w:r>
      <w:r w:rsidR="00311E4A">
        <w:rPr>
          <w:rFonts w:hint="cs"/>
          <w:rtl/>
        </w:rPr>
        <w:t xml:space="preserve"> "</w:t>
      </w:r>
      <w:r w:rsidR="00311E4A" w:rsidRPr="00311E4A">
        <w:rPr>
          <w:rFonts w:hint="cs"/>
          <w:rtl/>
        </w:rPr>
        <w:t xml:space="preserve">וַיְכֻסּוּ כָּל הֶהָרִים </w:t>
      </w:r>
      <w:r w:rsidR="00311E4A" w:rsidRPr="00311E4A">
        <w:rPr>
          <w:rFonts w:hint="cs"/>
          <w:b/>
          <w:bCs/>
          <w:rtl/>
        </w:rPr>
        <w:t>הַגְּבֹהִים</w:t>
      </w:r>
      <w:r w:rsidR="00311E4A">
        <w:rPr>
          <w:rFonts w:hint="cs"/>
          <w:rtl/>
        </w:rPr>
        <w:t>"</w:t>
      </w:r>
      <w:r w:rsidR="00305DD9">
        <w:rPr>
          <w:rFonts w:hint="cs"/>
          <w:rtl/>
        </w:rPr>
        <w:t>.</w:t>
      </w:r>
    </w:p>
    <w:p w14:paraId="18942CDF" w14:textId="1E8F2B8C" w:rsidR="006A4B33" w:rsidRDefault="00305DD9" w:rsidP="00FB6069">
      <w:pPr>
        <w:rPr>
          <w:rtl/>
        </w:rPr>
      </w:pPr>
      <w:r>
        <w:rPr>
          <w:rFonts w:hint="cs"/>
          <w:rtl/>
        </w:rPr>
        <w:t xml:space="preserve">מסתבר אפוא שלפועל 'גבר' יש במקרא </w:t>
      </w:r>
      <w:r w:rsidR="00FB6069">
        <w:rPr>
          <w:rFonts w:hint="cs"/>
          <w:rtl/>
        </w:rPr>
        <w:t xml:space="preserve">גם </w:t>
      </w:r>
      <w:r>
        <w:rPr>
          <w:rFonts w:hint="cs"/>
          <w:rtl/>
        </w:rPr>
        <w:t>משמעות של 'גבה'. אפשר שהסבר הדבר הוא בדמיון בין שני הפעלים</w:t>
      </w:r>
      <w:r w:rsidR="00C40127">
        <w:rPr>
          <w:rFonts w:hint="cs"/>
          <w:rtl/>
        </w:rPr>
        <w:t>, הן</w:t>
      </w:r>
      <w:r>
        <w:rPr>
          <w:rFonts w:hint="cs"/>
          <w:rtl/>
        </w:rPr>
        <w:t xml:space="preserve"> ב</w:t>
      </w:r>
      <w:r w:rsidR="00FB6069">
        <w:rPr>
          <w:rFonts w:hint="cs"/>
          <w:rtl/>
        </w:rPr>
        <w:t>זהות שני העיצורים הראשונים שלהם</w:t>
      </w:r>
      <w:r>
        <w:rPr>
          <w:rFonts w:hint="cs"/>
          <w:rtl/>
        </w:rPr>
        <w:t xml:space="preserve"> והן במשמעויות של שניהם: </w:t>
      </w:r>
      <w:r>
        <w:rPr>
          <w:rFonts w:hint="cs"/>
          <w:b/>
          <w:bCs/>
          <w:rtl/>
        </w:rPr>
        <w:t>הגובר</w:t>
      </w:r>
      <w:r>
        <w:rPr>
          <w:rFonts w:hint="cs"/>
          <w:rtl/>
        </w:rPr>
        <w:t xml:space="preserve"> על חברו, משפילו לארץ ומתייצב מעליו, וממילא הוא גם </w:t>
      </w:r>
      <w:r>
        <w:rPr>
          <w:rFonts w:hint="cs"/>
          <w:b/>
          <w:bCs/>
          <w:rtl/>
        </w:rPr>
        <w:t>ג</w:t>
      </w:r>
      <w:r w:rsidR="00C40127">
        <w:rPr>
          <w:rFonts w:hint="cs"/>
          <w:b/>
          <w:bCs/>
          <w:rtl/>
        </w:rPr>
        <w:t>ו</w:t>
      </w:r>
      <w:r>
        <w:rPr>
          <w:rFonts w:hint="cs"/>
          <w:b/>
          <w:bCs/>
          <w:rtl/>
        </w:rPr>
        <w:t>ב</w:t>
      </w:r>
      <w:r w:rsidR="00C40127">
        <w:rPr>
          <w:rFonts w:hint="cs"/>
          <w:b/>
          <w:bCs/>
          <w:rtl/>
        </w:rPr>
        <w:t>ֵ</w:t>
      </w:r>
      <w:r>
        <w:rPr>
          <w:rFonts w:hint="cs"/>
          <w:b/>
          <w:bCs/>
          <w:rtl/>
        </w:rPr>
        <w:t>ה</w:t>
      </w:r>
      <w:r w:rsidR="00C40127">
        <w:rPr>
          <w:rFonts w:hint="cs"/>
          <w:b/>
          <w:bCs/>
          <w:rtl/>
        </w:rPr>
        <w:t>ַּ</w:t>
      </w:r>
      <w:r>
        <w:rPr>
          <w:rFonts w:hint="cs"/>
          <w:rtl/>
        </w:rPr>
        <w:t xml:space="preserve"> על חברו, ועל כן ניתן להחליף בין הפעלים.</w:t>
      </w:r>
      <w:r w:rsidR="0048000A">
        <w:rPr>
          <w:rStyle w:val="a9"/>
          <w:rtl/>
        </w:rPr>
        <w:footnoteReference w:id="22"/>
      </w:r>
    </w:p>
    <w:p w14:paraId="330A2579" w14:textId="36D027D5" w:rsidR="00C40127" w:rsidRDefault="006A4B33" w:rsidP="006A4B33">
      <w:pPr>
        <w:rPr>
          <w:rtl/>
        </w:rPr>
      </w:pPr>
      <w:r>
        <w:rPr>
          <w:rFonts w:hint="cs"/>
          <w:rtl/>
        </w:rPr>
        <w:t>אנו מציעים אפוא לפרש (בלא לשנות גרסה) את שני הפסוקים בתהילים שבהם חסד ה' גובר על האדם במשמעות גובה. ובאשר למזמורנו</w:t>
      </w:r>
      <w:r w:rsidR="00285FA1">
        <w:rPr>
          <w:rFonts w:hint="cs"/>
          <w:rtl/>
        </w:rPr>
        <w:t>,</w:t>
      </w:r>
      <w:r>
        <w:rPr>
          <w:rFonts w:hint="cs"/>
          <w:rtl/>
        </w:rPr>
        <w:t xml:space="preserve"> "</w:t>
      </w:r>
      <w:r w:rsidRPr="006A4B33">
        <w:rPr>
          <w:rFonts w:hint="cs"/>
          <w:rtl/>
        </w:rPr>
        <w:t>כִּי גָבַר עָלֵינוּ חַסְדּוֹ</w:t>
      </w:r>
      <w:r>
        <w:rPr>
          <w:rFonts w:hint="cs"/>
          <w:rtl/>
        </w:rPr>
        <w:t xml:space="preserve">" פירושו 'כי גבה עלינו חסדו'. </w:t>
      </w:r>
    </w:p>
    <w:p w14:paraId="67372DF7" w14:textId="77777777" w:rsidR="00FB6069" w:rsidRDefault="00FB6069" w:rsidP="00FB6069">
      <w:pPr>
        <w:rPr>
          <w:rtl/>
        </w:rPr>
      </w:pPr>
    </w:p>
    <w:p w14:paraId="4AEB4554" w14:textId="77777777" w:rsidR="00FB6069" w:rsidRDefault="00FB6069" w:rsidP="00FB6069">
      <w:pPr>
        <w:rPr>
          <w:rtl/>
        </w:rPr>
      </w:pPr>
    </w:p>
    <w:p w14:paraId="2D8EBDB9" w14:textId="4D92BD3A" w:rsidR="00FB6069" w:rsidRDefault="00FB6069" w:rsidP="00FB6069">
      <w:pPr>
        <w:rPr>
          <w:rtl/>
        </w:rPr>
      </w:pPr>
      <w:r>
        <w:rPr>
          <w:rFonts w:hint="cs"/>
          <w:rtl/>
        </w:rPr>
        <w:lastRenderedPageBreak/>
        <w:t>כדי להבין את הביטוי 'גבה חסדו' יש לשים לב כי החסד הניתן לאדם מקורו בשמים:</w:t>
      </w:r>
    </w:p>
    <w:p w14:paraId="47642047" w14:textId="3ECF973C" w:rsidR="00FB6069" w:rsidRDefault="00FB6069" w:rsidP="00FB6069">
      <w:pPr>
        <w:rPr>
          <w:rtl/>
        </w:rPr>
      </w:pPr>
      <w:r>
        <w:rPr>
          <w:rtl/>
        </w:rPr>
        <w:tab/>
      </w:r>
      <w:r>
        <w:rPr>
          <w:rFonts w:hint="cs"/>
          <w:rtl/>
        </w:rPr>
        <w:t>נ"ז, ד</w:t>
      </w:r>
      <w:r>
        <w:rPr>
          <w:rFonts w:hint="cs"/>
          <w:rtl/>
        </w:rPr>
        <w:tab/>
      </w:r>
      <w:r w:rsidRPr="009D29A5">
        <w:rPr>
          <w:rFonts w:hint="cs"/>
          <w:rtl/>
        </w:rPr>
        <w:t xml:space="preserve">יִשְׁלַח </w:t>
      </w:r>
      <w:r w:rsidRPr="00FB6069">
        <w:rPr>
          <w:rFonts w:hint="cs"/>
          <w:b/>
          <w:bCs/>
          <w:rtl/>
        </w:rPr>
        <w:t>מִשָּׁמַיִם</w:t>
      </w:r>
      <w:r w:rsidRPr="009D29A5">
        <w:rPr>
          <w:rFonts w:hint="cs"/>
          <w:rtl/>
        </w:rPr>
        <w:t xml:space="preserve"> וְיוֹשִׁיעֵנִי</w:t>
      </w:r>
      <w:r>
        <w:rPr>
          <w:rFonts w:hint="cs"/>
          <w:rtl/>
        </w:rPr>
        <w:t>...</w:t>
      </w:r>
      <w:r>
        <w:rPr>
          <w:rtl/>
        </w:rPr>
        <w:tab/>
      </w:r>
      <w:r w:rsidRPr="009D29A5">
        <w:rPr>
          <w:rFonts w:hint="cs"/>
          <w:rtl/>
        </w:rPr>
        <w:t xml:space="preserve">יִשְׁלַח </w:t>
      </w:r>
      <w:proofErr w:type="spellStart"/>
      <w:r w:rsidRPr="009D29A5">
        <w:rPr>
          <w:rFonts w:hint="cs"/>
          <w:rtl/>
        </w:rPr>
        <w:t>אֱלֹהִים</w:t>
      </w:r>
      <w:proofErr w:type="spellEnd"/>
      <w:r w:rsidRPr="009D29A5">
        <w:rPr>
          <w:rFonts w:hint="cs"/>
          <w:rtl/>
        </w:rPr>
        <w:t xml:space="preserve"> </w:t>
      </w:r>
      <w:r w:rsidRPr="00FB6069">
        <w:rPr>
          <w:rFonts w:hint="cs"/>
          <w:b/>
          <w:bCs/>
          <w:rtl/>
        </w:rPr>
        <w:t>חַסְדּוֹ וַאֲמִתּוֹ</w:t>
      </w:r>
      <w:r>
        <w:rPr>
          <w:rFonts w:hint="cs"/>
          <w:rtl/>
        </w:rPr>
        <w:t>.</w:t>
      </w:r>
    </w:p>
    <w:p w14:paraId="48694BAC" w14:textId="01F3DAEF" w:rsidR="006A4B33" w:rsidRDefault="00FB6069" w:rsidP="00FB6069">
      <w:pPr>
        <w:rPr>
          <w:rtl/>
        </w:rPr>
      </w:pPr>
      <w:r>
        <w:rPr>
          <w:rFonts w:hint="cs"/>
          <w:rtl/>
        </w:rPr>
        <w:t>מאידך, ב</w:t>
      </w:r>
      <w:r w:rsidR="00DA2207">
        <w:rPr>
          <w:rFonts w:hint="cs"/>
          <w:rtl/>
        </w:rPr>
        <w:t>כמה פסוקים בספר</w:t>
      </w:r>
      <w:r w:rsidR="00C40127">
        <w:rPr>
          <w:rFonts w:hint="cs"/>
          <w:rtl/>
        </w:rPr>
        <w:t xml:space="preserve"> תהילים</w:t>
      </w:r>
      <w:r w:rsidR="00DA2207">
        <w:rPr>
          <w:rFonts w:hint="cs"/>
          <w:rtl/>
        </w:rPr>
        <w:t xml:space="preserve"> מתואר חסד ה' הניתן לאדם כמתרומם עד לשמים:</w:t>
      </w:r>
    </w:p>
    <w:p w14:paraId="4172DDA7" w14:textId="42BE8B2F" w:rsidR="00DA2207" w:rsidRDefault="00DA2207" w:rsidP="00C40127">
      <w:pPr>
        <w:rPr>
          <w:rtl/>
        </w:rPr>
      </w:pPr>
      <w:r>
        <w:rPr>
          <w:rtl/>
        </w:rPr>
        <w:tab/>
      </w:r>
      <w:r>
        <w:rPr>
          <w:rFonts w:hint="cs"/>
          <w:rtl/>
        </w:rPr>
        <w:t>ל"ו, ו</w:t>
      </w:r>
      <w:r>
        <w:rPr>
          <w:rFonts w:hint="cs"/>
          <w:rtl/>
        </w:rPr>
        <w:tab/>
      </w:r>
      <w:r w:rsidR="00347EEB">
        <w:rPr>
          <w:rFonts w:hint="cs"/>
          <w:rtl/>
        </w:rPr>
        <w:t>ה</w:t>
      </w:r>
      <w:r w:rsidR="00347EEB">
        <w:rPr>
          <w:rtl/>
        </w:rPr>
        <w:t>'</w:t>
      </w:r>
      <w:r>
        <w:rPr>
          <w:rFonts w:hint="cs"/>
          <w:rtl/>
        </w:rPr>
        <w:t>,</w:t>
      </w:r>
      <w:r w:rsidRPr="00DA2207">
        <w:rPr>
          <w:rFonts w:hint="cs"/>
          <w:rtl/>
        </w:rPr>
        <w:t xml:space="preserve"> </w:t>
      </w:r>
      <w:proofErr w:type="spellStart"/>
      <w:r w:rsidRPr="00FB6069">
        <w:rPr>
          <w:rFonts w:hint="cs"/>
          <w:b/>
          <w:bCs/>
          <w:rtl/>
        </w:rPr>
        <w:t>בְּהַשָּׁמַיִם</w:t>
      </w:r>
      <w:proofErr w:type="spellEnd"/>
      <w:r w:rsidRPr="00FB6069">
        <w:rPr>
          <w:rFonts w:hint="cs"/>
          <w:b/>
          <w:bCs/>
          <w:rtl/>
        </w:rPr>
        <w:t xml:space="preserve"> חַסְדֶּךָ</w:t>
      </w:r>
      <w:r w:rsidRPr="00DA2207">
        <w:rPr>
          <w:rFonts w:hint="cs"/>
          <w:rtl/>
        </w:rPr>
        <w:t xml:space="preserve"> </w:t>
      </w:r>
      <w:r>
        <w:rPr>
          <w:rtl/>
        </w:rPr>
        <w:tab/>
      </w:r>
      <w:r w:rsidRPr="00FB6069">
        <w:rPr>
          <w:rFonts w:hint="cs"/>
          <w:b/>
          <w:bCs/>
          <w:rtl/>
        </w:rPr>
        <w:t>אֱמוּנָתְךָ עַד שְׁחָקִים</w:t>
      </w:r>
      <w:r w:rsidR="00C40127">
        <w:rPr>
          <w:rFonts w:hint="cs"/>
          <w:rtl/>
        </w:rPr>
        <w:t>.</w:t>
      </w:r>
    </w:p>
    <w:p w14:paraId="715DCCD0" w14:textId="2C25F495" w:rsidR="00DA2207" w:rsidRDefault="00DA2207" w:rsidP="00C40127">
      <w:pPr>
        <w:rPr>
          <w:rtl/>
        </w:rPr>
      </w:pPr>
      <w:r>
        <w:rPr>
          <w:rtl/>
        </w:rPr>
        <w:tab/>
      </w:r>
      <w:r>
        <w:rPr>
          <w:rFonts w:hint="cs"/>
          <w:rtl/>
        </w:rPr>
        <w:t>נ"ז, יא</w:t>
      </w:r>
      <w:r>
        <w:rPr>
          <w:rFonts w:hint="cs"/>
          <w:rtl/>
        </w:rPr>
        <w:tab/>
      </w:r>
      <w:r w:rsidRPr="00DA2207">
        <w:rPr>
          <w:rFonts w:hint="cs"/>
          <w:rtl/>
        </w:rPr>
        <w:t xml:space="preserve">כִּי גָדֹל </w:t>
      </w:r>
      <w:r w:rsidRPr="00FB6069">
        <w:rPr>
          <w:rFonts w:hint="cs"/>
          <w:b/>
          <w:bCs/>
          <w:rtl/>
        </w:rPr>
        <w:t>עַד שָׁמַיִם חַסְדֶּךָ</w:t>
      </w:r>
      <w:r w:rsidRPr="00DA2207">
        <w:rPr>
          <w:rFonts w:hint="cs"/>
          <w:rtl/>
        </w:rPr>
        <w:t xml:space="preserve"> </w:t>
      </w:r>
      <w:r w:rsidR="009D29A5">
        <w:rPr>
          <w:rtl/>
        </w:rPr>
        <w:tab/>
      </w:r>
      <w:r w:rsidRPr="00FB6069">
        <w:rPr>
          <w:rFonts w:hint="cs"/>
          <w:b/>
          <w:bCs/>
          <w:rtl/>
        </w:rPr>
        <w:t>וְעַד שְׁחָקִים אֲמִתֶּךָ</w:t>
      </w:r>
      <w:r w:rsidR="00C40127">
        <w:rPr>
          <w:rFonts w:hint="cs"/>
          <w:rtl/>
        </w:rPr>
        <w:t>.</w:t>
      </w:r>
    </w:p>
    <w:p w14:paraId="4FFA9917" w14:textId="6CEBA236" w:rsidR="00B727BA" w:rsidRDefault="00B727BA" w:rsidP="00B727BA">
      <w:pPr>
        <w:rPr>
          <w:rtl/>
        </w:rPr>
      </w:pPr>
      <w:r>
        <w:rPr>
          <w:rFonts w:hint="cs"/>
          <w:rtl/>
        </w:rPr>
        <w:tab/>
        <w:t>ק"ח, ה</w:t>
      </w:r>
      <w:r>
        <w:rPr>
          <w:rFonts w:hint="cs"/>
          <w:rtl/>
        </w:rPr>
        <w:tab/>
      </w:r>
      <w:r w:rsidRPr="00B727BA">
        <w:rPr>
          <w:rFonts w:hint="cs"/>
          <w:rtl/>
        </w:rPr>
        <w:t>כִּי</w:t>
      </w:r>
      <w:r>
        <w:rPr>
          <w:rFonts w:hint="cs"/>
          <w:rtl/>
        </w:rPr>
        <w:t xml:space="preserve"> </w:t>
      </w:r>
      <w:r w:rsidRPr="00B727BA">
        <w:rPr>
          <w:rFonts w:hint="cs"/>
          <w:rtl/>
        </w:rPr>
        <w:t xml:space="preserve">גָדוֹל </w:t>
      </w:r>
      <w:r w:rsidRPr="00B727BA">
        <w:rPr>
          <w:rFonts w:hint="cs"/>
          <w:b/>
          <w:bCs/>
          <w:rtl/>
        </w:rPr>
        <w:t>מֵעַל שָׁמַיִם חַסְדֶּךָ</w:t>
      </w:r>
      <w:r>
        <w:rPr>
          <w:rFonts w:hint="cs"/>
          <w:rtl/>
        </w:rPr>
        <w:t xml:space="preserve">    </w:t>
      </w:r>
      <w:r w:rsidRPr="00B727BA">
        <w:rPr>
          <w:rFonts w:hint="cs"/>
          <w:b/>
          <w:bCs/>
          <w:rtl/>
        </w:rPr>
        <w:t>וְעַד שְׁחָקִים אֲמִתֶּךָ</w:t>
      </w:r>
      <w:r w:rsidRPr="00B727BA">
        <w:rPr>
          <w:rFonts w:hint="cs"/>
          <w:rtl/>
        </w:rPr>
        <w:t>.</w:t>
      </w:r>
    </w:p>
    <w:p w14:paraId="17FB5DEB" w14:textId="62E52BF1" w:rsidR="0090301A" w:rsidRDefault="0090301A" w:rsidP="00B727BA">
      <w:pPr>
        <w:rPr>
          <w:rtl/>
        </w:rPr>
      </w:pPr>
      <w:r>
        <w:rPr>
          <w:rFonts w:hint="cs"/>
          <w:rtl/>
        </w:rPr>
        <w:t>ובכן חסד ה' נשלח לאדם מן השמים, והוא מתרומם מן הארץ ועד לשחקים</w:t>
      </w:r>
      <w:r w:rsidR="00B727BA">
        <w:rPr>
          <w:rFonts w:hint="cs"/>
          <w:rtl/>
        </w:rPr>
        <w:t>, ומהווה מעין עמוד גבוה המקשר באופן מתמיד בין האדם לבין ה'</w:t>
      </w:r>
      <w:r>
        <w:rPr>
          <w:rFonts w:hint="cs"/>
          <w:rtl/>
        </w:rPr>
        <w:t>. והם הם דברי המשורר במזמור ק"ג, יא</w:t>
      </w:r>
      <w:r w:rsidR="009120F9">
        <w:rPr>
          <w:rFonts w:hint="cs"/>
          <w:rtl/>
        </w:rPr>
        <w:t>:</w:t>
      </w:r>
    </w:p>
    <w:p w14:paraId="7E82ED9C" w14:textId="244C9AED" w:rsidR="0090301A" w:rsidRDefault="0090301A" w:rsidP="009120F9">
      <w:pPr>
        <w:rPr>
          <w:rtl/>
        </w:rPr>
      </w:pPr>
      <w:r>
        <w:rPr>
          <w:rtl/>
        </w:rPr>
        <w:tab/>
      </w:r>
      <w:r w:rsidRPr="0090301A">
        <w:rPr>
          <w:rFonts w:hint="cs"/>
          <w:rtl/>
        </w:rPr>
        <w:t>כִגְבֹהַּ שָׁמַיִם עַל הָאָרֶץ</w:t>
      </w:r>
      <w:r>
        <w:rPr>
          <w:rFonts w:hint="cs"/>
          <w:rtl/>
        </w:rPr>
        <w:t>,</w:t>
      </w:r>
      <w:r w:rsidRPr="0090301A">
        <w:rPr>
          <w:rFonts w:hint="cs"/>
          <w:rtl/>
        </w:rPr>
        <w:t xml:space="preserve"> גָּבַר חַסְדּוֹ עַל </w:t>
      </w:r>
      <w:proofErr w:type="spellStart"/>
      <w:r w:rsidRPr="0090301A">
        <w:rPr>
          <w:rFonts w:hint="cs"/>
          <w:rtl/>
        </w:rPr>
        <w:t>יְרֵאָיו</w:t>
      </w:r>
      <w:proofErr w:type="spellEnd"/>
      <w:r w:rsidR="009120F9">
        <w:rPr>
          <w:rFonts w:hint="cs"/>
          <w:rtl/>
        </w:rPr>
        <w:t>.</w:t>
      </w:r>
    </w:p>
    <w:p w14:paraId="0CD3B2DE" w14:textId="077B8843" w:rsidR="00B727BA" w:rsidRDefault="00B727BA" w:rsidP="00B727BA">
      <w:pPr>
        <w:rPr>
          <w:rtl/>
        </w:rPr>
      </w:pPr>
      <w:r>
        <w:rPr>
          <w:rFonts w:hint="cs"/>
          <w:rtl/>
        </w:rPr>
        <w:t xml:space="preserve">וזאת כוונת מזמורנו </w:t>
      </w:r>
      <w:r w:rsidRPr="00B727BA">
        <w:rPr>
          <w:rFonts w:hint="cs"/>
          <w:rtl/>
        </w:rPr>
        <w:t>"כִּי גָבַר עָלֵינוּ חַסְדּוֹ"</w:t>
      </w:r>
      <w:r>
        <w:rPr>
          <w:rFonts w:hint="cs"/>
          <w:rtl/>
        </w:rPr>
        <w:t xml:space="preserve"> </w:t>
      </w:r>
      <w:r>
        <w:rPr>
          <w:rtl/>
        </w:rPr>
        <w:t>–</w:t>
      </w:r>
      <w:r>
        <w:rPr>
          <w:rFonts w:hint="cs"/>
          <w:rtl/>
        </w:rPr>
        <w:t xml:space="preserve"> שחסדו המתמיד של ה' נשלח משמים אלינו ומקשר אותנו אל מקור החסד.</w:t>
      </w:r>
    </w:p>
    <w:p w14:paraId="17B2264F" w14:textId="77777777" w:rsidR="0079214F" w:rsidRDefault="0079214F" w:rsidP="009120F9">
      <w:pPr>
        <w:rPr>
          <w:rtl/>
        </w:rPr>
      </w:pPr>
    </w:p>
    <w:p w14:paraId="28747540" w14:textId="4E16AB27" w:rsidR="0079214F" w:rsidRPr="0079214F" w:rsidRDefault="0079214F" w:rsidP="0079214F">
      <w:pPr>
        <w:jc w:val="right"/>
        <w:rPr>
          <w:b/>
          <w:bCs/>
          <w:rtl/>
        </w:rPr>
      </w:pPr>
      <w:r w:rsidRPr="0079214F">
        <w:rPr>
          <w:rFonts w:hint="cs"/>
          <w:b/>
          <w:bCs/>
          <w:rtl/>
        </w:rPr>
        <w:t>(המשך העיון יישלח בשבוע הבא)</w:t>
      </w:r>
    </w:p>
    <w:p w14:paraId="0EA5D39E" w14:textId="77777777" w:rsidR="0079214F" w:rsidRDefault="0079214F" w:rsidP="009120F9">
      <w:pPr>
        <w:rPr>
          <w:rtl/>
        </w:rPr>
      </w:pPr>
    </w:p>
    <w:tbl>
      <w:tblPr>
        <w:tblW w:w="0" w:type="auto"/>
        <w:tblInd w:w="2539" w:type="dxa"/>
        <w:tblLayout w:type="fixed"/>
        <w:tblLook w:val="0000" w:firstRow="0" w:lastRow="0" w:firstColumn="0" w:lastColumn="0" w:noHBand="0" w:noVBand="0"/>
      </w:tblPr>
      <w:tblGrid>
        <w:gridCol w:w="284"/>
        <w:gridCol w:w="4111"/>
        <w:gridCol w:w="283"/>
      </w:tblGrid>
      <w:tr w:rsidR="0079214F" w:rsidRPr="00042337" w14:paraId="1F9B09DF" w14:textId="77777777" w:rsidTr="004F61E6">
        <w:tc>
          <w:tcPr>
            <w:tcW w:w="284" w:type="dxa"/>
            <w:tcBorders>
              <w:top w:val="nil"/>
              <w:left w:val="nil"/>
              <w:bottom w:val="nil"/>
              <w:right w:val="nil"/>
            </w:tcBorders>
          </w:tcPr>
          <w:p w14:paraId="0AB40A6D"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Pr>
            </w:pPr>
            <w:r w:rsidRPr="00042337">
              <w:rPr>
                <w:rFonts w:ascii="Arial" w:eastAsia="Times New Roman" w:hAnsi="Arial" w:cs="Narkisim"/>
                <w:b/>
                <w:bCs/>
                <w:sz w:val="16"/>
                <w:szCs w:val="16"/>
                <w:rtl/>
              </w:rPr>
              <w:t>*</w:t>
            </w:r>
          </w:p>
        </w:tc>
        <w:tc>
          <w:tcPr>
            <w:tcW w:w="4111" w:type="dxa"/>
            <w:tcBorders>
              <w:top w:val="nil"/>
              <w:left w:val="nil"/>
              <w:bottom w:val="nil"/>
              <w:right w:val="nil"/>
            </w:tcBorders>
          </w:tcPr>
          <w:p w14:paraId="3800A9A7"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Pr>
            </w:pPr>
            <w:r w:rsidRPr="00042337">
              <w:rPr>
                <w:rFonts w:ascii="Arial" w:eastAsia="Times New Roman" w:hAnsi="Arial" w:cs="Narkisim"/>
                <w:b/>
                <w:bCs/>
                <w:sz w:val="16"/>
                <w:szCs w:val="16"/>
                <w:rtl/>
              </w:rPr>
              <w:t>*******************************************************</w:t>
            </w:r>
          </w:p>
        </w:tc>
        <w:tc>
          <w:tcPr>
            <w:tcW w:w="283" w:type="dxa"/>
            <w:tcBorders>
              <w:top w:val="nil"/>
              <w:left w:val="nil"/>
              <w:bottom w:val="nil"/>
              <w:right w:val="nil"/>
            </w:tcBorders>
          </w:tcPr>
          <w:p w14:paraId="0C792C09"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Pr>
            </w:pPr>
            <w:r w:rsidRPr="00042337">
              <w:rPr>
                <w:rFonts w:ascii="Arial" w:eastAsia="Times New Roman" w:hAnsi="Arial" w:cs="Narkisim"/>
                <w:b/>
                <w:bCs/>
                <w:sz w:val="16"/>
                <w:szCs w:val="16"/>
                <w:rtl/>
              </w:rPr>
              <w:t>*</w:t>
            </w:r>
          </w:p>
        </w:tc>
      </w:tr>
      <w:tr w:rsidR="0079214F" w:rsidRPr="00042337" w14:paraId="01C6D7B8" w14:textId="77777777" w:rsidTr="004F61E6">
        <w:tc>
          <w:tcPr>
            <w:tcW w:w="284" w:type="dxa"/>
            <w:tcBorders>
              <w:top w:val="nil"/>
              <w:left w:val="nil"/>
              <w:bottom w:val="nil"/>
              <w:right w:val="nil"/>
            </w:tcBorders>
          </w:tcPr>
          <w:p w14:paraId="19D6771F"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Pr>
            </w:pPr>
            <w:r w:rsidRPr="00042337">
              <w:rPr>
                <w:rFonts w:ascii="Arial" w:eastAsia="Times New Roman" w:hAnsi="Arial" w:cs="Narkisim"/>
                <w:b/>
                <w:bCs/>
                <w:sz w:val="16"/>
                <w:szCs w:val="16"/>
                <w:rtl/>
              </w:rPr>
              <w:t xml:space="preserve">* * * * * * * * </w:t>
            </w:r>
          </w:p>
        </w:tc>
        <w:tc>
          <w:tcPr>
            <w:tcW w:w="4111" w:type="dxa"/>
            <w:tcBorders>
              <w:top w:val="nil"/>
              <w:left w:val="nil"/>
              <w:bottom w:val="nil"/>
              <w:right w:val="nil"/>
            </w:tcBorders>
          </w:tcPr>
          <w:p w14:paraId="53A4A233"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tl/>
              </w:rPr>
            </w:pPr>
            <w:r w:rsidRPr="00042337">
              <w:rPr>
                <w:rFonts w:ascii="Arial" w:eastAsia="Times New Roman" w:hAnsi="Arial" w:cs="Narkisim"/>
                <w:b/>
                <w:bCs/>
                <w:sz w:val="16"/>
                <w:szCs w:val="16"/>
                <w:rtl/>
              </w:rPr>
              <w:t>כל הזכויות שמורות לישיבת הר עציון ולרב אלחנן סמט, תש</w:t>
            </w:r>
            <w:r w:rsidRPr="00042337">
              <w:rPr>
                <w:rFonts w:ascii="Arial" w:eastAsia="Times New Roman" w:hAnsi="Arial" w:cs="Narkisim" w:hint="cs"/>
                <w:b/>
                <w:bCs/>
                <w:sz w:val="16"/>
                <w:szCs w:val="16"/>
                <w:rtl/>
              </w:rPr>
              <w:t>ע"ו</w:t>
            </w:r>
          </w:p>
          <w:p w14:paraId="6DEF525F"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tl/>
              </w:rPr>
            </w:pPr>
            <w:r w:rsidRPr="00042337">
              <w:rPr>
                <w:rFonts w:ascii="Arial" w:eastAsia="Times New Roman" w:hAnsi="Arial" w:cs="Narkisim"/>
                <w:b/>
                <w:bCs/>
                <w:sz w:val="16"/>
                <w:szCs w:val="16"/>
                <w:rtl/>
              </w:rPr>
              <w:t xml:space="preserve">עורכת: </w:t>
            </w:r>
            <w:r w:rsidRPr="00042337">
              <w:rPr>
                <w:rFonts w:ascii="Arial" w:eastAsia="Times New Roman" w:hAnsi="Arial" w:cs="Narkisim" w:hint="cs"/>
                <w:b/>
                <w:bCs/>
                <w:sz w:val="16"/>
                <w:szCs w:val="16"/>
                <w:rtl/>
              </w:rPr>
              <w:t xml:space="preserve">נחמה בן אדרת  </w:t>
            </w:r>
          </w:p>
          <w:p w14:paraId="1137EA2B"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tl/>
              </w:rPr>
            </w:pPr>
            <w:r w:rsidRPr="00042337">
              <w:rPr>
                <w:rFonts w:ascii="Arial" w:eastAsia="Times New Roman" w:hAnsi="Arial" w:cs="Narkisim"/>
                <w:b/>
                <w:bCs/>
                <w:sz w:val="16"/>
                <w:szCs w:val="16"/>
                <w:rtl/>
              </w:rPr>
              <w:t>*******************************************************</w:t>
            </w:r>
          </w:p>
          <w:p w14:paraId="291F3D6D"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tl/>
              </w:rPr>
            </w:pPr>
            <w:r w:rsidRPr="00042337">
              <w:rPr>
                <w:rFonts w:ascii="Arial" w:eastAsia="Times New Roman" w:hAnsi="Arial" w:cs="Narkisim"/>
                <w:b/>
                <w:bCs/>
                <w:sz w:val="16"/>
                <w:szCs w:val="16"/>
                <w:rtl/>
              </w:rPr>
              <w:t xml:space="preserve">בית המדרש </w:t>
            </w:r>
            <w:proofErr w:type="spellStart"/>
            <w:r w:rsidRPr="00042337">
              <w:rPr>
                <w:rFonts w:ascii="Arial" w:eastAsia="Times New Roman" w:hAnsi="Arial" w:cs="Narkisim"/>
                <w:b/>
                <w:bCs/>
                <w:sz w:val="16"/>
                <w:szCs w:val="16"/>
                <w:rtl/>
              </w:rPr>
              <w:t>הוירטואלי</w:t>
            </w:r>
            <w:proofErr w:type="spellEnd"/>
            <w:r w:rsidRPr="00042337">
              <w:rPr>
                <w:rFonts w:ascii="Arial" w:eastAsia="Times New Roman" w:hAnsi="Arial" w:cs="Narkisim"/>
                <w:b/>
                <w:bCs/>
                <w:sz w:val="16"/>
                <w:szCs w:val="16"/>
                <w:rtl/>
              </w:rPr>
              <w:t xml:space="preserve"> שליד ישיבת הר עציון</w:t>
            </w:r>
          </w:p>
          <w:p w14:paraId="2E845537"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tl/>
              </w:rPr>
            </w:pPr>
            <w:r w:rsidRPr="00042337">
              <w:rPr>
                <w:rFonts w:ascii="Arial" w:eastAsia="Times New Roman" w:hAnsi="Arial" w:cs="Narkisim"/>
                <w:b/>
                <w:bCs/>
                <w:sz w:val="16"/>
                <w:szCs w:val="16"/>
                <w:rtl/>
              </w:rPr>
              <w:t>האתר בעברית:</w:t>
            </w:r>
            <w:r w:rsidRPr="00042337">
              <w:rPr>
                <w:rFonts w:ascii="Arial" w:eastAsia="Times New Roman" w:hAnsi="Arial" w:cs="Narkisim"/>
                <w:b/>
                <w:bCs/>
                <w:sz w:val="16"/>
                <w:szCs w:val="16"/>
                <w:rtl/>
              </w:rPr>
              <w:tab/>
            </w:r>
            <w:hyperlink r:id="rId8" w:history="1">
              <w:r w:rsidRPr="00042337">
                <w:rPr>
                  <w:rFonts w:ascii="Arial" w:eastAsia="Times New Roman" w:hAnsi="Arial" w:cs="Narkisim"/>
                  <w:b/>
                  <w:bCs/>
                  <w:color w:val="0000FF"/>
                  <w:sz w:val="16"/>
                  <w:szCs w:val="16"/>
                  <w:u w:val="single"/>
                  <w:lang w:val="x-none" w:eastAsia="x-none"/>
                </w:rPr>
                <w:t>http://www.etzion.org.il/vbm</w:t>
              </w:r>
            </w:hyperlink>
          </w:p>
          <w:p w14:paraId="25C5F7EC"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tl/>
              </w:rPr>
            </w:pPr>
            <w:r w:rsidRPr="00042337">
              <w:rPr>
                <w:rFonts w:ascii="Arial" w:eastAsia="Times New Roman" w:hAnsi="Arial" w:cs="Narkisim"/>
                <w:b/>
                <w:bCs/>
                <w:sz w:val="16"/>
                <w:szCs w:val="16"/>
                <w:rtl/>
              </w:rPr>
              <w:t>האתר באנגלית:</w:t>
            </w:r>
            <w:r w:rsidRPr="00042337">
              <w:rPr>
                <w:rFonts w:ascii="Arial" w:eastAsia="Times New Roman" w:hAnsi="Arial" w:cs="Narkisim"/>
                <w:b/>
                <w:bCs/>
                <w:sz w:val="16"/>
                <w:szCs w:val="16"/>
                <w:rtl/>
              </w:rPr>
              <w:tab/>
            </w:r>
            <w:hyperlink r:id="rId9" w:history="1">
              <w:r w:rsidRPr="00042337">
                <w:rPr>
                  <w:rFonts w:ascii="Arial" w:eastAsia="Times New Roman" w:hAnsi="Arial" w:cs="Narkisim"/>
                  <w:b/>
                  <w:bCs/>
                  <w:color w:val="0000FF"/>
                  <w:sz w:val="16"/>
                  <w:szCs w:val="16"/>
                  <w:u w:val="single"/>
                  <w:lang w:val="x-none" w:eastAsia="x-none"/>
                </w:rPr>
                <w:t>http://www.vbm-torah.org</w:t>
              </w:r>
            </w:hyperlink>
          </w:p>
          <w:p w14:paraId="36C4E384"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tl/>
              </w:rPr>
            </w:pPr>
            <w:r w:rsidRPr="00042337">
              <w:rPr>
                <w:rFonts w:ascii="Arial" w:eastAsia="Times New Roman" w:hAnsi="Arial" w:cs="Narkisim"/>
                <w:b/>
                <w:bCs/>
                <w:sz w:val="16"/>
                <w:szCs w:val="16"/>
                <w:rtl/>
              </w:rPr>
              <w:t xml:space="preserve">משרדי בית המדרש </w:t>
            </w:r>
            <w:proofErr w:type="spellStart"/>
            <w:r w:rsidRPr="00042337">
              <w:rPr>
                <w:rFonts w:ascii="Arial" w:eastAsia="Times New Roman" w:hAnsi="Arial" w:cs="Narkisim"/>
                <w:b/>
                <w:bCs/>
                <w:sz w:val="16"/>
                <w:szCs w:val="16"/>
                <w:rtl/>
              </w:rPr>
              <w:t>הוירטואלי</w:t>
            </w:r>
            <w:proofErr w:type="spellEnd"/>
            <w:r w:rsidRPr="00042337">
              <w:rPr>
                <w:rFonts w:ascii="Arial" w:eastAsia="Times New Roman" w:hAnsi="Arial" w:cs="Narkisim"/>
                <w:b/>
                <w:bCs/>
                <w:sz w:val="16"/>
                <w:szCs w:val="16"/>
                <w:rtl/>
              </w:rPr>
              <w:t>: 02-</w:t>
            </w:r>
            <w:r w:rsidRPr="00042337">
              <w:rPr>
                <w:rFonts w:ascii="Arial" w:eastAsia="Times New Roman" w:hAnsi="Arial" w:cs="Narkisim" w:hint="cs"/>
                <w:b/>
                <w:bCs/>
                <w:sz w:val="16"/>
                <w:szCs w:val="16"/>
                <w:rtl/>
              </w:rPr>
              <w:t>9937300</w:t>
            </w:r>
            <w:r w:rsidRPr="00042337">
              <w:rPr>
                <w:rFonts w:ascii="Arial" w:eastAsia="Times New Roman" w:hAnsi="Arial" w:cs="Narkisim"/>
                <w:b/>
                <w:bCs/>
                <w:sz w:val="16"/>
                <w:szCs w:val="16"/>
                <w:rtl/>
              </w:rPr>
              <w:t xml:space="preserve"> שלוחה 5 </w:t>
            </w:r>
          </w:p>
          <w:p w14:paraId="3A58FD12"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Pr>
            </w:pPr>
            <w:r w:rsidRPr="00042337">
              <w:rPr>
                <w:rFonts w:ascii="Arial" w:eastAsia="Times New Roman" w:hAnsi="Arial" w:cs="Narkisim"/>
                <w:b/>
                <w:bCs/>
                <w:sz w:val="16"/>
                <w:szCs w:val="16"/>
                <w:rtl/>
              </w:rPr>
              <w:t>דוא</w:t>
            </w:r>
            <w:r w:rsidRPr="00042337">
              <w:rPr>
                <w:rFonts w:ascii="Arial" w:eastAsia="Times New Roman" w:hAnsi="Arial" w:cs="Narkisim" w:hint="cs"/>
                <w:b/>
                <w:bCs/>
                <w:sz w:val="16"/>
                <w:szCs w:val="16"/>
                <w:rtl/>
              </w:rPr>
              <w:t>"</w:t>
            </w:r>
            <w:r w:rsidRPr="00042337">
              <w:rPr>
                <w:rFonts w:ascii="Arial" w:eastAsia="Times New Roman" w:hAnsi="Arial" w:cs="Narkisim"/>
                <w:b/>
                <w:bCs/>
                <w:sz w:val="16"/>
                <w:szCs w:val="16"/>
                <w:rtl/>
              </w:rPr>
              <w:t xml:space="preserve">ל: </w:t>
            </w:r>
            <w:hyperlink r:id="rId10" w:history="1">
              <w:r w:rsidRPr="00042337">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14:paraId="02F16546"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Pr>
            </w:pPr>
            <w:r w:rsidRPr="00042337">
              <w:rPr>
                <w:rFonts w:ascii="Arial" w:eastAsia="Times New Roman" w:hAnsi="Arial" w:cs="Narkisim"/>
                <w:b/>
                <w:bCs/>
                <w:sz w:val="16"/>
                <w:szCs w:val="16"/>
                <w:rtl/>
              </w:rPr>
              <w:t xml:space="preserve">* * * * * * * * </w:t>
            </w:r>
          </w:p>
        </w:tc>
      </w:tr>
      <w:tr w:rsidR="0079214F" w:rsidRPr="00042337" w14:paraId="3BB0B6C3" w14:textId="77777777" w:rsidTr="004F61E6">
        <w:trPr>
          <w:trHeight w:val="171"/>
        </w:trPr>
        <w:tc>
          <w:tcPr>
            <w:tcW w:w="284" w:type="dxa"/>
            <w:tcBorders>
              <w:top w:val="nil"/>
              <w:left w:val="nil"/>
              <w:bottom w:val="nil"/>
              <w:right w:val="nil"/>
            </w:tcBorders>
          </w:tcPr>
          <w:p w14:paraId="444E648B"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Pr>
            </w:pPr>
            <w:r w:rsidRPr="00042337">
              <w:rPr>
                <w:rFonts w:ascii="Arial" w:eastAsia="Times New Roman" w:hAnsi="Arial" w:cs="Narkisim"/>
                <w:b/>
                <w:bCs/>
                <w:sz w:val="16"/>
                <w:szCs w:val="16"/>
                <w:rtl/>
              </w:rPr>
              <w:t>*</w:t>
            </w:r>
          </w:p>
        </w:tc>
        <w:tc>
          <w:tcPr>
            <w:tcW w:w="4111" w:type="dxa"/>
            <w:tcBorders>
              <w:top w:val="nil"/>
              <w:left w:val="nil"/>
              <w:bottom w:val="nil"/>
              <w:right w:val="nil"/>
            </w:tcBorders>
          </w:tcPr>
          <w:p w14:paraId="0E7409E7"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Pr>
            </w:pPr>
            <w:r w:rsidRPr="00042337">
              <w:rPr>
                <w:rFonts w:ascii="Arial" w:eastAsia="Times New Roman" w:hAnsi="Arial" w:cs="Narkisim"/>
                <w:b/>
                <w:bCs/>
                <w:sz w:val="16"/>
                <w:szCs w:val="16"/>
                <w:rtl/>
              </w:rPr>
              <w:t>*******************************************************</w:t>
            </w:r>
          </w:p>
        </w:tc>
        <w:tc>
          <w:tcPr>
            <w:tcW w:w="283" w:type="dxa"/>
            <w:tcBorders>
              <w:top w:val="nil"/>
              <w:left w:val="nil"/>
              <w:bottom w:val="nil"/>
              <w:right w:val="nil"/>
            </w:tcBorders>
          </w:tcPr>
          <w:p w14:paraId="14AC93D9" w14:textId="77777777" w:rsidR="0079214F" w:rsidRPr="00042337" w:rsidRDefault="0079214F" w:rsidP="004F61E6">
            <w:pPr>
              <w:tabs>
                <w:tab w:val="right" w:pos="3895"/>
              </w:tabs>
              <w:autoSpaceDE w:val="0"/>
              <w:autoSpaceDN w:val="0"/>
              <w:spacing w:after="0"/>
              <w:rPr>
                <w:rFonts w:ascii="Arial" w:eastAsia="Times New Roman" w:hAnsi="Arial" w:cs="Narkisim"/>
                <w:b/>
                <w:bCs/>
                <w:sz w:val="16"/>
                <w:szCs w:val="16"/>
              </w:rPr>
            </w:pPr>
            <w:r w:rsidRPr="00042337">
              <w:rPr>
                <w:rFonts w:ascii="Arial" w:eastAsia="Times New Roman" w:hAnsi="Arial" w:cs="Narkisim"/>
                <w:b/>
                <w:bCs/>
                <w:sz w:val="16"/>
                <w:szCs w:val="16"/>
                <w:rtl/>
              </w:rPr>
              <w:t>*</w:t>
            </w:r>
          </w:p>
        </w:tc>
      </w:tr>
    </w:tbl>
    <w:p w14:paraId="7DCAAB52" w14:textId="77777777" w:rsidR="0090301A" w:rsidRDefault="0090301A" w:rsidP="0090301A">
      <w:pPr>
        <w:rPr>
          <w:rtl/>
        </w:rPr>
      </w:pPr>
    </w:p>
    <w:sectPr w:rsidR="0090301A" w:rsidSect="005521DE">
      <w:headerReference w:type="default" r:id="rId11"/>
      <w:headerReference w:type="first" r:id="rId12"/>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7278" w14:textId="77777777" w:rsidR="00627CA5" w:rsidRDefault="00627CA5" w:rsidP="0072464C">
      <w:r>
        <w:separator/>
      </w:r>
    </w:p>
  </w:endnote>
  <w:endnote w:type="continuationSeparator" w:id="0">
    <w:p w14:paraId="7B351F11" w14:textId="77777777" w:rsidR="00627CA5" w:rsidRDefault="00627CA5" w:rsidP="0072464C">
      <w:r>
        <w:continuationSeparator/>
      </w:r>
    </w:p>
  </w:endnote>
  <w:endnote w:type="continuationNotice" w:id="1">
    <w:p w14:paraId="54CB2647" w14:textId="77777777" w:rsidR="00627CA5" w:rsidRDefault="00627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AB2B" w14:textId="77777777" w:rsidR="00627CA5" w:rsidRDefault="00627CA5" w:rsidP="0072464C">
      <w:r>
        <w:separator/>
      </w:r>
    </w:p>
  </w:footnote>
  <w:footnote w:type="continuationSeparator" w:id="0">
    <w:p w14:paraId="103A1633" w14:textId="77777777" w:rsidR="00627CA5" w:rsidRDefault="00627CA5" w:rsidP="0072464C">
      <w:r>
        <w:continuationSeparator/>
      </w:r>
    </w:p>
  </w:footnote>
  <w:footnote w:type="continuationNotice" w:id="1">
    <w:p w14:paraId="022BE117" w14:textId="77777777" w:rsidR="00627CA5" w:rsidRDefault="00627CA5">
      <w:pPr>
        <w:spacing w:after="0" w:line="240" w:lineRule="auto"/>
      </w:pPr>
    </w:p>
  </w:footnote>
  <w:footnote w:id="2">
    <w:p w14:paraId="5AACD8DB" w14:textId="77777777" w:rsidR="00D3426C" w:rsidRDefault="00D3426C" w:rsidP="00BA3ECB">
      <w:pPr>
        <w:pStyle w:val="a7"/>
      </w:pPr>
      <w:r>
        <w:rPr>
          <w:rStyle w:val="a9"/>
        </w:rPr>
        <w:footnoteRef/>
      </w:r>
      <w:r>
        <w:rPr>
          <w:rtl/>
        </w:rPr>
        <w:t xml:space="preserve"> </w:t>
      </w:r>
      <w:r>
        <w:rPr>
          <w:rFonts w:hint="cs"/>
          <w:rtl/>
        </w:rPr>
        <w:t xml:space="preserve">הדבר תלוי בשאלה אם </w:t>
      </w:r>
      <w:r w:rsidRPr="00B742C7">
        <w:rPr>
          <w:rFonts w:hint="cs"/>
          <w:rtl/>
        </w:rPr>
        <w:t>"הַלְלוּ יָ-הּ"</w:t>
      </w:r>
      <w:r>
        <w:rPr>
          <w:rFonts w:hint="cs"/>
          <w:rtl/>
        </w:rPr>
        <w:t xml:space="preserve"> נכתבת כמילה אחת, כפי שהדבר בכמה ספרים, או בשתי מילים, כפי שהוא בספרים אחרים, וכבר אמוראים נחלקו בשאלה זו, ואחריהם כתבי היד של בעלי המסורה ופרשנים ראשונים. ראה סיכום הדעות ב'מנחת שי' על תהילים ק"ד, לה (שם מופיע הצירוף 'הללו י-ה' לראשונה בספר תהילים).</w:t>
      </w:r>
    </w:p>
  </w:footnote>
  <w:footnote w:id="3">
    <w:p w14:paraId="264046C1" w14:textId="7F118D28" w:rsidR="00D3426C" w:rsidRDefault="00D3426C" w:rsidP="00AF5A1E">
      <w:pPr>
        <w:pStyle w:val="a7"/>
        <w:rPr>
          <w:rtl/>
        </w:rPr>
      </w:pPr>
      <w:r>
        <w:rPr>
          <w:rStyle w:val="a9"/>
        </w:rPr>
        <w:footnoteRef/>
      </w:r>
      <w:r>
        <w:rPr>
          <w:rtl/>
        </w:rPr>
        <w:t xml:space="preserve"> </w:t>
      </w:r>
      <w:r>
        <w:rPr>
          <w:rFonts w:hint="cs"/>
          <w:rtl/>
        </w:rPr>
        <w:t xml:space="preserve">התוספות מתייחסים למזמור קל"ה, שבו מופיעה הקריאה </w:t>
      </w:r>
      <w:r w:rsidRPr="00B742C7">
        <w:rPr>
          <w:rFonts w:hint="cs"/>
          <w:rtl/>
        </w:rPr>
        <w:t>"הַלְלוּ יָ-הּ"</w:t>
      </w:r>
      <w:r>
        <w:rPr>
          <w:rFonts w:hint="cs"/>
          <w:rtl/>
        </w:rPr>
        <w:t xml:space="preserve"> פעמיים: בראש פסוק א ובראש פסוק ג. על כ</w:t>
      </w:r>
      <w:r w:rsidR="00AF5A1E">
        <w:rPr>
          <w:rFonts w:hint="cs"/>
          <w:rtl/>
        </w:rPr>
        <w:t>ך נאמר</w:t>
      </w:r>
      <w:r>
        <w:rPr>
          <w:rFonts w:hint="cs"/>
          <w:rtl/>
        </w:rPr>
        <w:t xml:space="preserve"> בגמרא (על פי גרסת התוספות ועל פי גרסת הספרים הנדפסים) כי "שעומדים בבית ה' </w:t>
      </w:r>
      <w:r w:rsidR="00AF5A1E">
        <w:rPr>
          <w:rFonts w:hint="cs"/>
          <w:rtl/>
        </w:rPr>
        <w:t xml:space="preserve">(קל"ה, ב) </w:t>
      </w:r>
      <w:r>
        <w:rPr>
          <w:rtl/>
        </w:rPr>
        <w:t>–</w:t>
      </w:r>
      <w:r>
        <w:rPr>
          <w:rFonts w:hint="cs"/>
          <w:rtl/>
        </w:rPr>
        <w:t xml:space="preserve"> הללו</w:t>
      </w:r>
      <w:r w:rsidR="00AF5A1E">
        <w:rPr>
          <w:rFonts w:hint="cs"/>
          <w:rtl/>
        </w:rPr>
        <w:t xml:space="preserve"> </w:t>
      </w:r>
      <w:r>
        <w:rPr>
          <w:rFonts w:hint="cs"/>
          <w:rtl/>
        </w:rPr>
        <w:t xml:space="preserve">י-ה </w:t>
      </w:r>
      <w:proofErr w:type="spellStart"/>
      <w:r w:rsidR="00AF5A1E">
        <w:rPr>
          <w:rFonts w:hint="cs"/>
          <w:rtl/>
        </w:rPr>
        <w:t>דבתריה</w:t>
      </w:r>
      <w:proofErr w:type="spellEnd"/>
      <w:r>
        <w:rPr>
          <w:rFonts w:hint="cs"/>
          <w:rtl/>
        </w:rPr>
        <w:t xml:space="preserve"> (- שאחריו</w:t>
      </w:r>
      <w:r w:rsidR="00AF5A1E">
        <w:rPr>
          <w:rFonts w:hint="cs"/>
          <w:rtl/>
        </w:rPr>
        <w:t>,</w:t>
      </w:r>
      <w:r>
        <w:rPr>
          <w:rFonts w:hint="cs"/>
          <w:rtl/>
        </w:rPr>
        <w:t xml:space="preserve"> בפסוק ג) ריש </w:t>
      </w:r>
      <w:proofErr w:type="spellStart"/>
      <w:r>
        <w:rPr>
          <w:rFonts w:hint="cs"/>
          <w:rtl/>
        </w:rPr>
        <w:t>פרקא</w:t>
      </w:r>
      <w:proofErr w:type="spellEnd"/>
      <w:r>
        <w:rPr>
          <w:rFonts w:hint="cs"/>
          <w:rtl/>
        </w:rPr>
        <w:t xml:space="preserve"> (- ראש מזמור חדש)"</w:t>
      </w:r>
      <w:r w:rsidR="00AF5A1E">
        <w:rPr>
          <w:rFonts w:hint="cs"/>
          <w:rtl/>
        </w:rPr>
        <w:t>. מכאן</w:t>
      </w:r>
      <w:r>
        <w:rPr>
          <w:rFonts w:hint="cs"/>
          <w:rtl/>
        </w:rPr>
        <w:t xml:space="preserve"> </w:t>
      </w:r>
      <w:r w:rsidR="00AF5A1E">
        <w:rPr>
          <w:rFonts w:hint="cs"/>
          <w:rtl/>
        </w:rPr>
        <w:t>יוצא לכאורה כי</w:t>
      </w:r>
      <w:r>
        <w:rPr>
          <w:rFonts w:hint="cs"/>
          <w:rtl/>
        </w:rPr>
        <w:t xml:space="preserve"> פסוקים</w:t>
      </w:r>
      <w:r w:rsidRPr="007A6E3F">
        <w:rPr>
          <w:rFonts w:hint="cs"/>
          <w:rtl/>
        </w:rPr>
        <w:t xml:space="preserve"> א–ב</w:t>
      </w:r>
      <w:r w:rsidRPr="00BA3ECB">
        <w:rPr>
          <w:rFonts w:hint="cs"/>
          <w:rtl/>
        </w:rPr>
        <w:t xml:space="preserve"> </w:t>
      </w:r>
      <w:r>
        <w:rPr>
          <w:rFonts w:hint="cs"/>
          <w:rtl/>
        </w:rPr>
        <w:t xml:space="preserve">במזמור </w:t>
      </w:r>
      <w:r w:rsidRPr="007A6E3F">
        <w:rPr>
          <w:rFonts w:hint="cs"/>
          <w:rtl/>
        </w:rPr>
        <w:t>קל"ה</w:t>
      </w:r>
      <w:r>
        <w:rPr>
          <w:rFonts w:hint="cs"/>
          <w:rtl/>
        </w:rPr>
        <w:t xml:space="preserve"> הם מזמור אחד, ושאר הפסוקים (ג</w:t>
      </w:r>
      <w:r>
        <w:rPr>
          <w:rtl/>
        </w:rPr>
        <w:t>–</w:t>
      </w:r>
      <w:proofErr w:type="spellStart"/>
      <w:r>
        <w:rPr>
          <w:rFonts w:hint="cs"/>
          <w:rtl/>
        </w:rPr>
        <w:t>כא</w:t>
      </w:r>
      <w:proofErr w:type="spellEnd"/>
      <w:r>
        <w:rPr>
          <w:rFonts w:hint="cs"/>
          <w:rtl/>
        </w:rPr>
        <w:t xml:space="preserve">) הם מזמור שני. </w:t>
      </w:r>
      <w:r w:rsidR="00AF5A1E">
        <w:rPr>
          <w:rFonts w:hint="cs"/>
          <w:rtl/>
        </w:rPr>
        <w:t xml:space="preserve">אולם </w:t>
      </w:r>
      <w:r>
        <w:rPr>
          <w:rFonts w:hint="cs"/>
          <w:rtl/>
        </w:rPr>
        <w:t>לדעת התוספות פסוקים א–ב אינם יכולים לעמוד כמזמור בפני עצמו</w:t>
      </w:r>
      <w:r w:rsidR="00AF5A1E" w:rsidRPr="00AF5A1E">
        <w:rPr>
          <w:rFonts w:hint="cs"/>
          <w:sz w:val="22"/>
          <w:szCs w:val="22"/>
          <w:rtl/>
        </w:rPr>
        <w:t xml:space="preserve"> </w:t>
      </w:r>
      <w:r w:rsidR="00AF5A1E">
        <w:rPr>
          <w:rFonts w:hint="cs"/>
          <w:sz w:val="22"/>
          <w:szCs w:val="22"/>
          <w:rtl/>
        </w:rPr>
        <w:t>"</w:t>
      </w:r>
      <w:r w:rsidR="00AF5A1E">
        <w:rPr>
          <w:rFonts w:hint="cs"/>
          <w:rtl/>
        </w:rPr>
        <w:t>דל</w:t>
      </w:r>
      <w:r w:rsidR="00AF5A1E" w:rsidRPr="00AF5A1E">
        <w:rPr>
          <w:rFonts w:hint="cs"/>
          <w:rtl/>
        </w:rPr>
        <w:t>א ייתכן שיהיה המזמור שני פסוקים</w:t>
      </w:r>
      <w:r w:rsidR="00AF5A1E">
        <w:rPr>
          <w:rFonts w:hint="cs"/>
          <w:rtl/>
        </w:rPr>
        <w:t>"</w:t>
      </w:r>
      <w:r>
        <w:rPr>
          <w:rFonts w:hint="cs"/>
          <w:rtl/>
        </w:rPr>
        <w:t xml:space="preserve">, </w:t>
      </w:r>
      <w:r w:rsidR="00AF5A1E">
        <w:rPr>
          <w:rFonts w:hint="cs"/>
          <w:rtl/>
        </w:rPr>
        <w:t xml:space="preserve">ועל כן </w:t>
      </w:r>
      <w:r>
        <w:rPr>
          <w:rFonts w:hint="cs"/>
          <w:rtl/>
        </w:rPr>
        <w:t>הם מצמידים את שני הפסוקים הללו למזמור קל"ד הקודם. ואין כאן המקום לדון בנושא זה לגופו.</w:t>
      </w:r>
    </w:p>
  </w:footnote>
  <w:footnote w:id="4">
    <w:p w14:paraId="75EE4282" w14:textId="40D43591" w:rsidR="00D3426C" w:rsidRDefault="00D3426C" w:rsidP="00D3426C">
      <w:pPr>
        <w:pStyle w:val="a7"/>
        <w:rPr>
          <w:rtl/>
        </w:rPr>
      </w:pPr>
      <w:r>
        <w:rPr>
          <w:rStyle w:val="a9"/>
        </w:rPr>
        <w:footnoteRef/>
      </w:r>
      <w:r>
        <w:rPr>
          <w:rtl/>
        </w:rPr>
        <w:t xml:space="preserve"> </w:t>
      </w:r>
      <w:r>
        <w:rPr>
          <w:rFonts w:hint="cs"/>
          <w:rtl/>
        </w:rPr>
        <w:t>וכאן עלינו להעיר, כי החלוקה הפנימית של מזמורי ה'הלל' (קי"ג–קי"ח)  בכתבי היד השונים משקפת כנראה מנהגים שונים של קריאת ההלל בקהילות שבהן חיו הסופרים מעתיקי כתבי היד. הקהילות השונות נבדלו זו מזו במנהגיהן בעניין זה (וכך עד היום), ורובן (מלבד יהודי תימן) לא שמרו על מנהג קריאת ההלל שנהג בימי חז"ל</w:t>
      </w:r>
      <w:r w:rsidR="00AF5A1E">
        <w:rPr>
          <w:rFonts w:hint="cs"/>
          <w:rtl/>
        </w:rPr>
        <w:t>,</w:t>
      </w:r>
      <w:r>
        <w:rPr>
          <w:rFonts w:hint="cs"/>
          <w:rtl/>
        </w:rPr>
        <w:t xml:space="preserve"> כפי ש</w:t>
      </w:r>
      <w:r w:rsidR="00AF5A1E">
        <w:rPr>
          <w:rFonts w:hint="cs"/>
          <w:rtl/>
        </w:rPr>
        <w:t>הוא מתועד בשני התלמודים וברמב"ם</w:t>
      </w:r>
      <w:r>
        <w:rPr>
          <w:rFonts w:hint="cs"/>
          <w:rtl/>
        </w:rPr>
        <w:t xml:space="preserve"> הלכות חנוכה ג, </w:t>
      </w:r>
      <w:proofErr w:type="spellStart"/>
      <w:r>
        <w:rPr>
          <w:rFonts w:hint="cs"/>
          <w:rtl/>
        </w:rPr>
        <w:t>יב</w:t>
      </w:r>
      <w:proofErr w:type="spellEnd"/>
      <w:r>
        <w:rPr>
          <w:rFonts w:hint="cs"/>
          <w:rtl/>
        </w:rPr>
        <w:t xml:space="preserve">–יד. </w:t>
      </w:r>
    </w:p>
    <w:p w14:paraId="2817E1CE" w14:textId="77777777" w:rsidR="00AF5A1E" w:rsidRDefault="00D3426C" w:rsidP="00884813">
      <w:pPr>
        <w:pStyle w:val="a7"/>
        <w:rPr>
          <w:rtl/>
        </w:rPr>
      </w:pPr>
      <w:r>
        <w:rPr>
          <w:rFonts w:hint="cs"/>
          <w:rtl/>
        </w:rPr>
        <w:t xml:space="preserve">הרמב"ם </w:t>
      </w:r>
      <w:r w:rsidR="00884813">
        <w:rPr>
          <w:rFonts w:hint="cs"/>
          <w:rtl/>
        </w:rPr>
        <w:t>מ</w:t>
      </w:r>
      <w:r>
        <w:rPr>
          <w:rFonts w:hint="cs"/>
          <w:rtl/>
        </w:rPr>
        <w:t xml:space="preserve">תאר את "מנהג קריאת ההלל בימי החכמים הראשונים" </w:t>
      </w:r>
      <w:r w:rsidR="00884813">
        <w:rPr>
          <w:rFonts w:hint="cs"/>
          <w:rtl/>
        </w:rPr>
        <w:t>ו</w:t>
      </w:r>
      <w:r>
        <w:rPr>
          <w:rFonts w:hint="cs"/>
          <w:rtl/>
        </w:rPr>
        <w:t xml:space="preserve">מסיים את תיאורו במילים אלו: "זהו המנהג הראשון, ובו ראוי לילך, אבל בזמנים אלו ראיתי בכל המקומות </w:t>
      </w:r>
      <w:r w:rsidRPr="00AF5A1E">
        <w:rPr>
          <w:rFonts w:hint="cs"/>
          <w:rtl/>
        </w:rPr>
        <w:t xml:space="preserve">מנהגות משונות בקריאתו </w:t>
      </w:r>
      <w:proofErr w:type="spellStart"/>
      <w:r w:rsidRPr="00AF5A1E">
        <w:rPr>
          <w:rFonts w:hint="cs"/>
          <w:rtl/>
        </w:rPr>
        <w:t>ובעניית</w:t>
      </w:r>
      <w:proofErr w:type="spellEnd"/>
      <w:r w:rsidRPr="00AF5A1E">
        <w:rPr>
          <w:rFonts w:hint="cs"/>
          <w:rtl/>
        </w:rPr>
        <w:t xml:space="preserve"> העם, ואין אחד מהם דומה לאחר</w:t>
      </w:r>
      <w:r>
        <w:rPr>
          <w:rFonts w:hint="cs"/>
          <w:rtl/>
        </w:rPr>
        <w:t xml:space="preserve">". </w:t>
      </w:r>
    </w:p>
    <w:p w14:paraId="38AB2D40" w14:textId="244584FD" w:rsidR="00D3426C" w:rsidRDefault="00884813" w:rsidP="00AF5A1E">
      <w:pPr>
        <w:pStyle w:val="a7"/>
        <w:rPr>
          <w:rtl/>
        </w:rPr>
      </w:pPr>
      <w:r>
        <w:rPr>
          <w:rFonts w:hint="cs"/>
          <w:rtl/>
        </w:rPr>
        <w:t>לפי המנהג הקדום (ש</w:t>
      </w:r>
      <w:r w:rsidR="00D3426C">
        <w:rPr>
          <w:rFonts w:hint="cs"/>
          <w:rtl/>
        </w:rPr>
        <w:t xml:space="preserve">יהודי תימן </w:t>
      </w:r>
      <w:r>
        <w:rPr>
          <w:rFonts w:hint="cs"/>
          <w:rtl/>
        </w:rPr>
        <w:t xml:space="preserve">מקיימים </w:t>
      </w:r>
      <w:r w:rsidR="00D3426C">
        <w:rPr>
          <w:rFonts w:hint="cs"/>
          <w:rtl/>
        </w:rPr>
        <w:t>עד היום) החזן קורא צלע של פסוק ואילו הציבור עונה 'ה</w:t>
      </w:r>
      <w:r>
        <w:rPr>
          <w:rFonts w:hint="cs"/>
          <w:rtl/>
        </w:rPr>
        <w:t>ַ</w:t>
      </w:r>
      <w:r w:rsidR="00D3426C">
        <w:rPr>
          <w:rFonts w:hint="cs"/>
          <w:rtl/>
        </w:rPr>
        <w:t>ל</w:t>
      </w:r>
      <w:r>
        <w:rPr>
          <w:rFonts w:hint="cs"/>
          <w:rtl/>
        </w:rPr>
        <w:t>ְ</w:t>
      </w:r>
      <w:r w:rsidR="00D3426C">
        <w:rPr>
          <w:rFonts w:hint="cs"/>
          <w:rtl/>
        </w:rPr>
        <w:t>לו</w:t>
      </w:r>
      <w:r>
        <w:rPr>
          <w:rFonts w:hint="cs"/>
          <w:rtl/>
        </w:rPr>
        <w:t>ּ</w:t>
      </w:r>
      <w:r w:rsidR="00D3426C">
        <w:rPr>
          <w:rFonts w:hint="cs"/>
          <w:rtl/>
        </w:rPr>
        <w:t xml:space="preserve"> י</w:t>
      </w:r>
      <w:r>
        <w:rPr>
          <w:rFonts w:hint="cs"/>
          <w:rtl/>
        </w:rPr>
        <w:t>ָ</w:t>
      </w:r>
      <w:r w:rsidR="00D3426C">
        <w:rPr>
          <w:rFonts w:hint="cs"/>
          <w:rtl/>
        </w:rPr>
        <w:t>-ה</w:t>
      </w:r>
      <w:r>
        <w:rPr>
          <w:rFonts w:hint="cs"/>
          <w:rtl/>
        </w:rPr>
        <w:t>ּ</w:t>
      </w:r>
      <w:r w:rsidR="00D3426C">
        <w:rPr>
          <w:rFonts w:hint="cs"/>
          <w:rtl/>
        </w:rPr>
        <w:t>' "עד שנמצאו עונין בכל ההלל 'הללו י-ה' מאה ושלוש ועשרים פעמים" (לשון הרמב"ם). אולם "כשהקורא מגיע לראש כל פרק ופרק (</w:t>
      </w:r>
      <w:r w:rsidR="00D3426C">
        <w:rPr>
          <w:rtl/>
        </w:rPr>
        <w:t>–</w:t>
      </w:r>
      <w:r w:rsidR="00D3426C">
        <w:rPr>
          <w:rFonts w:hint="cs"/>
          <w:rtl/>
        </w:rPr>
        <w:t xml:space="preserve">  פסוק ראשון בכל מזמור), הם </w:t>
      </w:r>
      <w:proofErr w:type="spellStart"/>
      <w:r w:rsidR="00D3426C">
        <w:rPr>
          <w:rFonts w:hint="cs"/>
          <w:rtl/>
        </w:rPr>
        <w:t>חוזרין</w:t>
      </w:r>
      <w:proofErr w:type="spellEnd"/>
      <w:r w:rsidR="00D3426C">
        <w:rPr>
          <w:rFonts w:hint="cs"/>
          <w:rtl/>
        </w:rPr>
        <w:t xml:space="preserve"> </w:t>
      </w:r>
      <w:proofErr w:type="spellStart"/>
      <w:r w:rsidR="00D3426C">
        <w:rPr>
          <w:rFonts w:hint="cs"/>
          <w:rtl/>
        </w:rPr>
        <w:t>ואומרין</w:t>
      </w:r>
      <w:proofErr w:type="spellEnd"/>
      <w:r w:rsidR="00D3426C">
        <w:rPr>
          <w:rFonts w:hint="cs"/>
          <w:rtl/>
        </w:rPr>
        <w:t xml:space="preserve"> מה שאמר. כיצד? כשהוא אומר 'בְּצֵאת יִשְׂרָאֵל מִמִּצְר</w:t>
      </w:r>
      <w:r>
        <w:rPr>
          <w:rFonts w:hint="cs"/>
          <w:rtl/>
        </w:rPr>
        <w:t>ָ</w:t>
      </w:r>
      <w:r w:rsidR="00D3426C">
        <w:rPr>
          <w:rFonts w:hint="cs"/>
          <w:rtl/>
        </w:rPr>
        <w:t xml:space="preserve">יִם' כל העם </w:t>
      </w:r>
      <w:proofErr w:type="spellStart"/>
      <w:r w:rsidR="00D3426C">
        <w:rPr>
          <w:rFonts w:hint="cs"/>
          <w:rtl/>
        </w:rPr>
        <w:t>חוזרין</w:t>
      </w:r>
      <w:proofErr w:type="spellEnd"/>
      <w:r w:rsidR="00D3426C">
        <w:rPr>
          <w:rFonts w:hint="cs"/>
          <w:rtl/>
        </w:rPr>
        <w:t xml:space="preserve"> </w:t>
      </w:r>
      <w:proofErr w:type="spellStart"/>
      <w:r w:rsidR="00D3426C">
        <w:rPr>
          <w:rFonts w:hint="cs"/>
          <w:rtl/>
        </w:rPr>
        <w:t>ואומ</w:t>
      </w:r>
      <w:r>
        <w:rPr>
          <w:rFonts w:hint="cs"/>
          <w:rtl/>
        </w:rPr>
        <w:t>רין</w:t>
      </w:r>
      <w:proofErr w:type="spellEnd"/>
      <w:r>
        <w:rPr>
          <w:rFonts w:hint="cs"/>
          <w:rtl/>
        </w:rPr>
        <w:t xml:space="preserve"> 'בְּצֵאת יִשְׂרָאֵל מִמִּצְרָיִם</w:t>
      </w:r>
      <w:r w:rsidR="00D3426C">
        <w:rPr>
          <w:rFonts w:hint="cs"/>
          <w:rtl/>
        </w:rPr>
        <w:t>', והקורא אומר 'ב</w:t>
      </w:r>
      <w:r>
        <w:rPr>
          <w:rFonts w:hint="cs"/>
          <w:rtl/>
        </w:rPr>
        <w:t>ֵּ</w:t>
      </w:r>
      <w:r w:rsidR="00D3426C">
        <w:rPr>
          <w:rFonts w:hint="cs"/>
          <w:rtl/>
        </w:rPr>
        <w:t>ית י</w:t>
      </w:r>
      <w:r>
        <w:rPr>
          <w:rFonts w:hint="cs"/>
          <w:rtl/>
        </w:rPr>
        <w:t>ַ</w:t>
      </w:r>
      <w:r w:rsidR="00D3426C">
        <w:rPr>
          <w:rFonts w:hint="cs"/>
          <w:rtl/>
        </w:rPr>
        <w:t>ע</w:t>
      </w:r>
      <w:r>
        <w:rPr>
          <w:rFonts w:hint="cs"/>
          <w:rtl/>
        </w:rPr>
        <w:t>ֲ</w:t>
      </w:r>
      <w:r w:rsidR="00D3426C">
        <w:rPr>
          <w:rFonts w:hint="cs"/>
          <w:rtl/>
        </w:rPr>
        <w:t>ק</w:t>
      </w:r>
      <w:r>
        <w:rPr>
          <w:rFonts w:hint="cs"/>
          <w:rtl/>
        </w:rPr>
        <w:t>ֹ</w:t>
      </w:r>
      <w:r w:rsidR="00D3426C">
        <w:rPr>
          <w:rFonts w:hint="cs"/>
          <w:rtl/>
        </w:rPr>
        <w:t>ב מ</w:t>
      </w:r>
      <w:r>
        <w:rPr>
          <w:rFonts w:hint="cs"/>
          <w:rtl/>
        </w:rPr>
        <w:t>ֵ</w:t>
      </w:r>
      <w:r w:rsidR="00D3426C">
        <w:rPr>
          <w:rFonts w:hint="cs"/>
          <w:rtl/>
        </w:rPr>
        <w:t>ע</w:t>
      </w:r>
      <w:r>
        <w:rPr>
          <w:rFonts w:hint="cs"/>
          <w:rtl/>
        </w:rPr>
        <w:t>ַ</w:t>
      </w:r>
      <w:r w:rsidR="00D3426C">
        <w:rPr>
          <w:rFonts w:hint="cs"/>
          <w:rtl/>
        </w:rPr>
        <w:t>ם ל</w:t>
      </w:r>
      <w:r>
        <w:rPr>
          <w:rFonts w:hint="cs"/>
          <w:rtl/>
        </w:rPr>
        <w:t>ֹ</w:t>
      </w:r>
      <w:r w:rsidR="00D3426C">
        <w:rPr>
          <w:rFonts w:hint="cs"/>
          <w:rtl/>
        </w:rPr>
        <w:t>ע</w:t>
      </w:r>
      <w:r>
        <w:rPr>
          <w:rFonts w:hint="cs"/>
          <w:rtl/>
        </w:rPr>
        <w:t>ֵ</w:t>
      </w:r>
      <w:r w:rsidR="00D3426C">
        <w:rPr>
          <w:rFonts w:hint="cs"/>
          <w:rtl/>
        </w:rPr>
        <w:t>ז' וכל העם עונים 'ה</w:t>
      </w:r>
      <w:r>
        <w:rPr>
          <w:rFonts w:hint="cs"/>
          <w:rtl/>
        </w:rPr>
        <w:t>ַ</w:t>
      </w:r>
      <w:r w:rsidR="00D3426C">
        <w:rPr>
          <w:rFonts w:hint="cs"/>
          <w:rtl/>
        </w:rPr>
        <w:t>ל</w:t>
      </w:r>
      <w:r>
        <w:rPr>
          <w:rFonts w:hint="cs"/>
          <w:rtl/>
        </w:rPr>
        <w:t>ְ</w:t>
      </w:r>
      <w:r w:rsidR="00D3426C">
        <w:rPr>
          <w:rFonts w:hint="cs"/>
          <w:rtl/>
        </w:rPr>
        <w:t>לו</w:t>
      </w:r>
      <w:r>
        <w:rPr>
          <w:rFonts w:hint="cs"/>
          <w:rtl/>
        </w:rPr>
        <w:t>ּ</w:t>
      </w:r>
      <w:r w:rsidR="00D3426C">
        <w:rPr>
          <w:rFonts w:hint="cs"/>
          <w:rtl/>
        </w:rPr>
        <w:t xml:space="preserve"> י</w:t>
      </w:r>
      <w:r>
        <w:rPr>
          <w:rFonts w:hint="cs"/>
          <w:rtl/>
        </w:rPr>
        <w:t>ָ</w:t>
      </w:r>
      <w:r w:rsidR="00D3426C">
        <w:rPr>
          <w:rFonts w:hint="cs"/>
          <w:rtl/>
        </w:rPr>
        <w:t>-ה</w:t>
      </w:r>
      <w:r>
        <w:rPr>
          <w:rFonts w:hint="cs"/>
          <w:rtl/>
        </w:rPr>
        <w:t>ּ</w:t>
      </w:r>
      <w:r w:rsidR="00D3426C">
        <w:rPr>
          <w:rFonts w:hint="cs"/>
          <w:rtl/>
        </w:rPr>
        <w:t>'</w:t>
      </w:r>
      <w:r w:rsidR="00AF5A1E">
        <w:rPr>
          <w:rFonts w:hint="cs"/>
          <w:rtl/>
        </w:rPr>
        <w:t>".</w:t>
      </w:r>
      <w:r>
        <w:rPr>
          <w:rFonts w:hint="cs"/>
          <w:rtl/>
        </w:rPr>
        <w:t xml:space="preserve"> </w:t>
      </w:r>
      <w:r w:rsidR="00D3426C">
        <w:rPr>
          <w:rFonts w:hint="cs"/>
          <w:rtl/>
        </w:rPr>
        <w:t xml:space="preserve">בהמשך דבריו מציין הרמב"ם את </w:t>
      </w:r>
      <w:r>
        <w:rPr>
          <w:rFonts w:hint="cs"/>
          <w:rtl/>
        </w:rPr>
        <w:t>הפסוקים הנקראים בפי הציבור ב</w:t>
      </w:r>
      <w:r w:rsidR="00D3426C">
        <w:rPr>
          <w:rFonts w:hint="cs"/>
          <w:rtl/>
        </w:rPr>
        <w:t>ראשי ה</w:t>
      </w:r>
      <w:r>
        <w:rPr>
          <w:rFonts w:hint="cs"/>
          <w:rtl/>
        </w:rPr>
        <w:t>מזמורים</w:t>
      </w:r>
      <w:r w:rsidR="00D3426C">
        <w:rPr>
          <w:rFonts w:hint="cs"/>
          <w:rtl/>
        </w:rPr>
        <w:t xml:space="preserve">, ובסוף הלכה </w:t>
      </w:r>
      <w:proofErr w:type="spellStart"/>
      <w:r w:rsidR="00D3426C">
        <w:rPr>
          <w:rFonts w:hint="cs"/>
          <w:rtl/>
        </w:rPr>
        <w:t>יג</w:t>
      </w:r>
      <w:proofErr w:type="spellEnd"/>
      <w:r w:rsidR="00D3426C">
        <w:rPr>
          <w:rFonts w:hint="cs"/>
          <w:rtl/>
        </w:rPr>
        <w:t xml:space="preserve"> הוא כותב: "וכן כשיאמר הקורא 'ה</w:t>
      </w:r>
      <w:r>
        <w:rPr>
          <w:rFonts w:hint="cs"/>
          <w:rtl/>
        </w:rPr>
        <w:t>ַ</w:t>
      </w:r>
      <w:r w:rsidR="00D3426C">
        <w:rPr>
          <w:rFonts w:hint="cs"/>
          <w:rtl/>
        </w:rPr>
        <w:t>ל</w:t>
      </w:r>
      <w:r>
        <w:rPr>
          <w:rFonts w:hint="cs"/>
          <w:rtl/>
        </w:rPr>
        <w:t>ְ</w:t>
      </w:r>
      <w:r w:rsidR="00D3426C">
        <w:rPr>
          <w:rFonts w:hint="cs"/>
          <w:rtl/>
        </w:rPr>
        <w:t>לו</w:t>
      </w:r>
      <w:r>
        <w:rPr>
          <w:rFonts w:hint="cs"/>
          <w:rtl/>
        </w:rPr>
        <w:t>ּ</w:t>
      </w:r>
      <w:r w:rsidR="00D3426C">
        <w:rPr>
          <w:rFonts w:hint="cs"/>
          <w:rtl/>
        </w:rPr>
        <w:t xml:space="preserve"> א</w:t>
      </w:r>
      <w:r>
        <w:rPr>
          <w:rFonts w:hint="cs"/>
          <w:rtl/>
        </w:rPr>
        <w:t>ֶ</w:t>
      </w:r>
      <w:r w:rsidR="00D3426C">
        <w:rPr>
          <w:rFonts w:hint="cs"/>
          <w:rtl/>
        </w:rPr>
        <w:t>ת ה' כ</w:t>
      </w:r>
      <w:r>
        <w:rPr>
          <w:rFonts w:hint="cs"/>
          <w:rtl/>
        </w:rPr>
        <w:t>ָּ</w:t>
      </w:r>
      <w:r w:rsidR="00D3426C">
        <w:rPr>
          <w:rFonts w:hint="cs"/>
          <w:rtl/>
        </w:rPr>
        <w:t>ל ג</w:t>
      </w:r>
      <w:r>
        <w:rPr>
          <w:rFonts w:hint="cs"/>
          <w:rtl/>
        </w:rPr>
        <w:t>ּ</w:t>
      </w:r>
      <w:r w:rsidR="00D3426C">
        <w:rPr>
          <w:rFonts w:hint="cs"/>
          <w:rtl/>
        </w:rPr>
        <w:t>ו</w:t>
      </w:r>
      <w:r>
        <w:rPr>
          <w:rFonts w:hint="cs"/>
          <w:rtl/>
        </w:rPr>
        <w:t>ֹ</w:t>
      </w:r>
      <w:r w:rsidR="00D3426C">
        <w:rPr>
          <w:rFonts w:hint="cs"/>
          <w:rtl/>
        </w:rPr>
        <w:t>י</w:t>
      </w:r>
      <w:r>
        <w:rPr>
          <w:rFonts w:hint="cs"/>
          <w:rtl/>
        </w:rPr>
        <w:t>ִ</w:t>
      </w:r>
      <w:r w:rsidR="00D3426C">
        <w:rPr>
          <w:rFonts w:hint="cs"/>
          <w:rtl/>
        </w:rPr>
        <w:t xml:space="preserve">ם', כל העם </w:t>
      </w:r>
      <w:proofErr w:type="spellStart"/>
      <w:r w:rsidR="00D3426C">
        <w:rPr>
          <w:rFonts w:hint="cs"/>
          <w:rtl/>
        </w:rPr>
        <w:t>חוזרין</w:t>
      </w:r>
      <w:proofErr w:type="spellEnd"/>
      <w:r w:rsidR="00D3426C">
        <w:rPr>
          <w:rFonts w:hint="cs"/>
          <w:rtl/>
        </w:rPr>
        <w:t xml:space="preserve"> </w:t>
      </w:r>
      <w:proofErr w:type="spellStart"/>
      <w:r w:rsidR="00D3426C">
        <w:rPr>
          <w:rFonts w:hint="cs"/>
          <w:rtl/>
        </w:rPr>
        <w:t>ואומרין</w:t>
      </w:r>
      <w:proofErr w:type="spellEnd"/>
      <w:r w:rsidR="00D3426C">
        <w:rPr>
          <w:rFonts w:hint="cs"/>
          <w:rtl/>
        </w:rPr>
        <w:t xml:space="preserve"> </w:t>
      </w:r>
      <w:r w:rsidRPr="00884813">
        <w:rPr>
          <w:rFonts w:hint="cs"/>
          <w:rtl/>
        </w:rPr>
        <w:t>'הַלְלוּ אֶת ה' כָּל גּוֹיִם'</w:t>
      </w:r>
      <w:r w:rsidR="00D3426C" w:rsidRPr="00884813">
        <w:rPr>
          <w:rFonts w:hint="cs"/>
          <w:spacing w:val="20"/>
          <w:rtl/>
        </w:rPr>
        <w:t>"</w:t>
      </w:r>
      <w:r w:rsidR="00D3426C">
        <w:rPr>
          <w:rFonts w:hint="cs"/>
          <w:rtl/>
        </w:rPr>
        <w:t xml:space="preserve">. אם כן, פסוק זה </w:t>
      </w:r>
      <w:r>
        <w:rPr>
          <w:rFonts w:hint="cs"/>
          <w:rtl/>
        </w:rPr>
        <w:t>פותח</w:t>
      </w:r>
      <w:r w:rsidR="00D3426C">
        <w:rPr>
          <w:rFonts w:hint="cs"/>
          <w:rtl/>
        </w:rPr>
        <w:t xml:space="preserve"> מזמור עצמאי. דא עקא,</w:t>
      </w:r>
      <w:r>
        <w:rPr>
          <w:rFonts w:hint="cs"/>
          <w:rtl/>
        </w:rPr>
        <w:t xml:space="preserve"> לאחר פסוק זה </w:t>
      </w:r>
      <w:r w:rsidR="00D3426C">
        <w:rPr>
          <w:rFonts w:hint="cs"/>
          <w:rtl/>
        </w:rPr>
        <w:t xml:space="preserve">אין הרמב"ם מציין </w:t>
      </w:r>
      <w:r>
        <w:rPr>
          <w:rFonts w:hint="cs"/>
          <w:rtl/>
        </w:rPr>
        <w:t>פסוקי</w:t>
      </w:r>
      <w:r w:rsidR="00AF5A1E">
        <w:rPr>
          <w:rFonts w:hint="cs"/>
          <w:rtl/>
        </w:rPr>
        <w:t xml:space="preserve"> פתיחה</w:t>
      </w:r>
      <w:r w:rsidR="003C3E49">
        <w:rPr>
          <w:rFonts w:hint="cs"/>
          <w:rtl/>
        </w:rPr>
        <w:t xml:space="preserve"> של מזמורים</w:t>
      </w:r>
      <w:r w:rsidR="00D3426C">
        <w:rPr>
          <w:rFonts w:hint="cs"/>
          <w:rtl/>
        </w:rPr>
        <w:t xml:space="preserve"> נוספים, ומשתמע </w:t>
      </w:r>
      <w:r>
        <w:rPr>
          <w:rFonts w:hint="cs"/>
          <w:rtl/>
        </w:rPr>
        <w:t>מכך שמזמורים קי"ז</w:t>
      </w:r>
      <w:r>
        <w:rPr>
          <w:rtl/>
        </w:rPr>
        <w:t>–</w:t>
      </w:r>
      <w:r>
        <w:rPr>
          <w:rFonts w:hint="cs"/>
          <w:rtl/>
        </w:rPr>
        <w:t xml:space="preserve">קי"ח היו מצורפים </w:t>
      </w:r>
      <w:r w:rsidR="00D3426C">
        <w:rPr>
          <w:rFonts w:hint="cs"/>
          <w:rtl/>
        </w:rPr>
        <w:t>כמזמור אחד.</w:t>
      </w:r>
    </w:p>
    <w:p w14:paraId="19F3B6FC" w14:textId="3E38E48E" w:rsidR="00D3426C" w:rsidRDefault="00D3426C" w:rsidP="003C3E49">
      <w:pPr>
        <w:pStyle w:val="a7"/>
      </w:pPr>
      <w:r>
        <w:rPr>
          <w:rFonts w:hint="cs"/>
          <w:rtl/>
        </w:rPr>
        <w:t xml:space="preserve">ברם על פי מנהגם של יהודי תימן כפי שהוא מתועד </w:t>
      </w:r>
      <w:proofErr w:type="spellStart"/>
      <w:r>
        <w:rPr>
          <w:rFonts w:hint="cs"/>
          <w:rtl/>
        </w:rPr>
        <w:t>בתכלאל</w:t>
      </w:r>
      <w:proofErr w:type="spellEnd"/>
      <w:r>
        <w:rPr>
          <w:rFonts w:hint="cs"/>
          <w:rtl/>
        </w:rPr>
        <w:t xml:space="preserve"> 'שיבת ציון' הערוך בידי הרב יוסף </w:t>
      </w:r>
      <w:proofErr w:type="spellStart"/>
      <w:r>
        <w:rPr>
          <w:rFonts w:hint="cs"/>
          <w:rtl/>
        </w:rPr>
        <w:t>קאפח</w:t>
      </w:r>
      <w:proofErr w:type="spellEnd"/>
      <w:r>
        <w:rPr>
          <w:rFonts w:hint="cs"/>
          <w:rtl/>
        </w:rPr>
        <w:t xml:space="preserve"> ז"ל (ירושלים תשי"ב, חלק א עמוד רט) </w:t>
      </w:r>
      <w:r w:rsidR="003C3E49">
        <w:rPr>
          <w:rFonts w:hint="cs"/>
          <w:rtl/>
        </w:rPr>
        <w:t xml:space="preserve">לא רק </w:t>
      </w:r>
      <w:r>
        <w:rPr>
          <w:rFonts w:hint="cs"/>
          <w:rtl/>
        </w:rPr>
        <w:t>הפסוק "</w:t>
      </w:r>
      <w:r w:rsidRPr="00733F63">
        <w:rPr>
          <w:rFonts w:hint="cs"/>
          <w:rtl/>
        </w:rPr>
        <w:t xml:space="preserve">הַלְלוּ אֶת </w:t>
      </w:r>
      <w:r>
        <w:rPr>
          <w:rFonts w:hint="cs"/>
          <w:rtl/>
        </w:rPr>
        <w:t>ה</w:t>
      </w:r>
      <w:r>
        <w:rPr>
          <w:rtl/>
        </w:rPr>
        <w:t>'</w:t>
      </w:r>
      <w:r w:rsidRPr="00733F63">
        <w:rPr>
          <w:rFonts w:hint="cs"/>
          <w:rtl/>
        </w:rPr>
        <w:t xml:space="preserve"> כָּל גּוֹיִם</w:t>
      </w:r>
      <w:r>
        <w:rPr>
          <w:rFonts w:hint="cs"/>
          <w:rtl/>
        </w:rPr>
        <w:t xml:space="preserve">" נכפל על ידי הציבור, </w:t>
      </w:r>
      <w:r w:rsidR="003C3E49">
        <w:rPr>
          <w:rFonts w:hint="cs"/>
          <w:rtl/>
        </w:rPr>
        <w:t>אלא</w:t>
      </w:r>
      <w:r w:rsidR="00884813">
        <w:rPr>
          <w:rFonts w:hint="cs"/>
          <w:rtl/>
        </w:rPr>
        <w:t xml:space="preserve"> אף</w:t>
      </w:r>
      <w:r>
        <w:rPr>
          <w:rFonts w:hint="cs"/>
          <w:rtl/>
        </w:rPr>
        <w:t xml:space="preserve"> הפסוק </w:t>
      </w:r>
      <w:r w:rsidR="003C3E49">
        <w:rPr>
          <w:rFonts w:hint="cs"/>
          <w:rtl/>
        </w:rPr>
        <w:t xml:space="preserve">הפותח את מזמור קי"ח </w:t>
      </w:r>
      <w:r w:rsidR="003C3E49">
        <w:rPr>
          <w:rtl/>
        </w:rPr>
        <w:t>–</w:t>
      </w:r>
      <w:r w:rsidR="003C3E49">
        <w:rPr>
          <w:rFonts w:hint="cs"/>
          <w:rtl/>
        </w:rPr>
        <w:t xml:space="preserve"> </w:t>
      </w:r>
      <w:r>
        <w:rPr>
          <w:rFonts w:hint="cs"/>
          <w:rtl/>
        </w:rPr>
        <w:t>"</w:t>
      </w:r>
      <w:r w:rsidRPr="00733F63">
        <w:rPr>
          <w:rFonts w:hint="cs"/>
          <w:rtl/>
        </w:rPr>
        <w:t>הוֹדוּ לַ</w:t>
      </w:r>
      <w:r>
        <w:rPr>
          <w:rFonts w:hint="cs"/>
          <w:rtl/>
        </w:rPr>
        <w:t>ה</w:t>
      </w:r>
      <w:r>
        <w:rPr>
          <w:rtl/>
        </w:rPr>
        <w:t>'</w:t>
      </w:r>
      <w:r w:rsidRPr="00733F63">
        <w:rPr>
          <w:rFonts w:hint="cs"/>
          <w:rtl/>
        </w:rPr>
        <w:t xml:space="preserve"> כִּי טוֹב</w:t>
      </w:r>
      <w:r>
        <w:rPr>
          <w:rFonts w:hint="cs"/>
          <w:rtl/>
        </w:rPr>
        <w:t>,</w:t>
      </w:r>
      <w:r w:rsidRPr="00733F63">
        <w:rPr>
          <w:rFonts w:hint="cs"/>
          <w:rtl/>
        </w:rPr>
        <w:t xml:space="preserve"> כִּי לְעוֹלָם חַסְדּוֹ</w:t>
      </w:r>
      <w:r>
        <w:rPr>
          <w:rFonts w:hint="cs"/>
          <w:rtl/>
        </w:rPr>
        <w:t>"</w:t>
      </w:r>
      <w:r w:rsidR="003C3E49">
        <w:rPr>
          <w:rFonts w:hint="cs"/>
          <w:rtl/>
        </w:rPr>
        <w:t xml:space="preserve"> </w:t>
      </w:r>
      <w:r w:rsidR="003C3E49">
        <w:rPr>
          <w:rtl/>
        </w:rPr>
        <w:t>–</w:t>
      </w:r>
      <w:r w:rsidR="003C3E49">
        <w:rPr>
          <w:rFonts w:hint="cs"/>
          <w:rtl/>
        </w:rPr>
        <w:t xml:space="preserve"> </w:t>
      </w:r>
      <w:r>
        <w:rPr>
          <w:rFonts w:hint="cs"/>
          <w:rtl/>
        </w:rPr>
        <w:t xml:space="preserve"> נכפל על ידי הציבור, ו</w:t>
      </w:r>
      <w:r w:rsidR="00884813">
        <w:rPr>
          <w:rFonts w:hint="cs"/>
          <w:rtl/>
        </w:rPr>
        <w:t xml:space="preserve">אם כן לפי נוסח זה </w:t>
      </w:r>
      <w:r>
        <w:rPr>
          <w:rFonts w:hint="cs"/>
          <w:rtl/>
        </w:rPr>
        <w:t xml:space="preserve">מזמור קי"ז </w:t>
      </w:r>
      <w:r w:rsidR="00884813">
        <w:rPr>
          <w:rFonts w:hint="cs"/>
          <w:rtl/>
        </w:rPr>
        <w:t>עומד</w:t>
      </w:r>
      <w:r>
        <w:rPr>
          <w:rFonts w:hint="cs"/>
          <w:rtl/>
        </w:rPr>
        <w:t xml:space="preserve"> בפני עצמו </w:t>
      </w:r>
      <w:r w:rsidR="00884813">
        <w:rPr>
          <w:rFonts w:hint="cs"/>
          <w:rtl/>
        </w:rPr>
        <w:t xml:space="preserve">כמזמור בן </w:t>
      </w:r>
      <w:r>
        <w:rPr>
          <w:rFonts w:hint="cs"/>
          <w:rtl/>
        </w:rPr>
        <w:t>שני פסוקים.</w:t>
      </w:r>
    </w:p>
  </w:footnote>
  <w:footnote w:id="5">
    <w:p w14:paraId="35BFA702" w14:textId="688BAE5D" w:rsidR="00D3426C" w:rsidRDefault="00D3426C" w:rsidP="003C3E49">
      <w:pPr>
        <w:pStyle w:val="a7"/>
      </w:pPr>
      <w:r>
        <w:rPr>
          <w:rStyle w:val="a9"/>
        </w:rPr>
        <w:footnoteRef/>
      </w:r>
      <w:r>
        <w:rPr>
          <w:rtl/>
        </w:rPr>
        <w:t xml:space="preserve"> </w:t>
      </w:r>
      <w:r>
        <w:rPr>
          <w:rFonts w:hint="cs"/>
          <w:rtl/>
        </w:rPr>
        <w:t xml:space="preserve">יוצאת דופן היא </w:t>
      </w:r>
      <w:r w:rsidR="00884813">
        <w:rPr>
          <w:rFonts w:hint="cs"/>
          <w:rtl/>
        </w:rPr>
        <w:t xml:space="preserve">קריאת </w:t>
      </w:r>
      <w:r>
        <w:rPr>
          <w:rFonts w:hint="cs"/>
          <w:rtl/>
        </w:rPr>
        <w:t>"</w:t>
      </w:r>
      <w:r w:rsidRPr="0002566A">
        <w:rPr>
          <w:rFonts w:hint="cs"/>
          <w:rtl/>
        </w:rPr>
        <w:t>הַלְלוּ יָ</w:t>
      </w:r>
      <w:r>
        <w:rPr>
          <w:rFonts w:hint="cs"/>
          <w:rtl/>
        </w:rPr>
        <w:t>-</w:t>
      </w:r>
      <w:r w:rsidRPr="0002566A">
        <w:rPr>
          <w:rFonts w:hint="cs"/>
          <w:rtl/>
        </w:rPr>
        <w:t>הּ</w:t>
      </w:r>
      <w:r>
        <w:rPr>
          <w:rFonts w:hint="cs"/>
          <w:rtl/>
        </w:rPr>
        <w:t xml:space="preserve">" </w:t>
      </w:r>
      <w:proofErr w:type="spellStart"/>
      <w:r>
        <w:rPr>
          <w:rFonts w:hint="cs"/>
          <w:rtl/>
        </w:rPr>
        <w:t>שבקל"ה</w:t>
      </w:r>
      <w:proofErr w:type="spellEnd"/>
      <w:r>
        <w:rPr>
          <w:rFonts w:hint="cs"/>
          <w:rtl/>
        </w:rPr>
        <w:t xml:space="preserve">, ג, אך על פי </w:t>
      </w:r>
      <w:proofErr w:type="spellStart"/>
      <w:r w:rsidR="003C3E49">
        <w:rPr>
          <w:rFonts w:hint="cs"/>
          <w:rtl/>
        </w:rPr>
        <w:t>ה</w:t>
      </w:r>
      <w:r>
        <w:rPr>
          <w:rFonts w:hint="cs"/>
          <w:rtl/>
        </w:rPr>
        <w:t>סוגי</w:t>
      </w:r>
      <w:r w:rsidR="003C3E49">
        <w:rPr>
          <w:rFonts w:hint="cs"/>
          <w:rtl/>
        </w:rPr>
        <w:t>ה</w:t>
      </w:r>
      <w:proofErr w:type="spellEnd"/>
      <w:r>
        <w:rPr>
          <w:rFonts w:hint="cs"/>
          <w:rtl/>
        </w:rPr>
        <w:t xml:space="preserve"> </w:t>
      </w:r>
      <w:r w:rsidR="003C3E49">
        <w:rPr>
          <w:rFonts w:hint="cs"/>
          <w:rtl/>
        </w:rPr>
        <w:t>ב</w:t>
      </w:r>
      <w:r>
        <w:rPr>
          <w:rFonts w:hint="cs"/>
          <w:rtl/>
        </w:rPr>
        <w:t xml:space="preserve">פסחים </w:t>
      </w:r>
      <w:proofErr w:type="spellStart"/>
      <w:r>
        <w:rPr>
          <w:rFonts w:hint="cs"/>
          <w:rtl/>
        </w:rPr>
        <w:t>קיז</w:t>
      </w:r>
      <w:proofErr w:type="spellEnd"/>
      <w:r>
        <w:rPr>
          <w:rFonts w:hint="cs"/>
          <w:rtl/>
        </w:rPr>
        <w:t xml:space="preserve"> ע"א נראה שגם כאן מתחיל מזמור חדש</w:t>
      </w:r>
      <w:r w:rsidR="00682739">
        <w:rPr>
          <w:rFonts w:hint="cs"/>
          <w:rtl/>
        </w:rPr>
        <w:t xml:space="preserve"> (ראה הערה 2)</w:t>
      </w:r>
      <w:r>
        <w:rPr>
          <w:rFonts w:hint="cs"/>
          <w:rtl/>
        </w:rPr>
        <w:t>.</w:t>
      </w:r>
    </w:p>
  </w:footnote>
  <w:footnote w:id="6">
    <w:p w14:paraId="1476B9D1" w14:textId="77777777" w:rsidR="00D3426C" w:rsidRDefault="00D3426C" w:rsidP="00BA3ECB">
      <w:pPr>
        <w:pStyle w:val="a7"/>
      </w:pPr>
      <w:r>
        <w:rPr>
          <w:rStyle w:val="a9"/>
        </w:rPr>
        <w:footnoteRef/>
      </w:r>
      <w:r>
        <w:rPr>
          <w:rtl/>
        </w:rPr>
        <w:t xml:space="preserve"> </w:t>
      </w:r>
      <w:r>
        <w:rPr>
          <w:rFonts w:hint="cs"/>
          <w:rtl/>
        </w:rPr>
        <w:t>ראה עיוננו למזמור ק' סעיף א.</w:t>
      </w:r>
    </w:p>
  </w:footnote>
  <w:footnote w:id="7">
    <w:p w14:paraId="29C34258" w14:textId="77777777" w:rsidR="00D3426C" w:rsidRDefault="00D3426C" w:rsidP="00BA3ECB">
      <w:pPr>
        <w:pStyle w:val="a7"/>
      </w:pPr>
      <w:r>
        <w:rPr>
          <w:rStyle w:val="a9"/>
        </w:rPr>
        <w:footnoteRef/>
      </w:r>
      <w:r>
        <w:rPr>
          <w:rtl/>
        </w:rPr>
        <w:t xml:space="preserve"> </w:t>
      </w:r>
      <w:r>
        <w:rPr>
          <w:rFonts w:hint="cs"/>
          <w:rtl/>
        </w:rPr>
        <w:t xml:space="preserve">מזמור קט"ז אמור בגוף ראשון יחיד על ידי המשורר המוסר את </w:t>
      </w:r>
      <w:proofErr w:type="spellStart"/>
      <w:r>
        <w:rPr>
          <w:rFonts w:hint="cs"/>
          <w:rtl/>
        </w:rPr>
        <w:t>מאורעותיו</w:t>
      </w:r>
      <w:proofErr w:type="spellEnd"/>
      <w:r>
        <w:rPr>
          <w:rFonts w:hint="cs"/>
          <w:rtl/>
        </w:rPr>
        <w:t xml:space="preserve"> מאז אפפוהו "</w:t>
      </w:r>
      <w:r w:rsidRPr="00DE30C3">
        <w:rPr>
          <w:rFonts w:hint="cs"/>
          <w:rtl/>
        </w:rPr>
        <w:t>חֶבְלֵי מָוֶת</w:t>
      </w:r>
      <w:r>
        <w:rPr>
          <w:rFonts w:hint="cs"/>
          <w:rtl/>
        </w:rPr>
        <w:t>" ועד התחייבותו לזבוח זבח תודה על הצלתו בחצרות בית ה'. המזמור אחיד הן בתוכנו והן בסגנונו, והוא מזמור הודיה אישי אופייני, הנבדל לחלוטין משני הפסוקים שבמזמור קי"ז המשתייכים לסוג מזמורי התהילה.</w:t>
      </w:r>
    </w:p>
  </w:footnote>
  <w:footnote w:id="8">
    <w:p w14:paraId="42D50562" w14:textId="6231F86E" w:rsidR="00D3426C" w:rsidRDefault="00D3426C" w:rsidP="00046C02">
      <w:pPr>
        <w:pStyle w:val="a7"/>
      </w:pPr>
      <w:r>
        <w:rPr>
          <w:rStyle w:val="a9"/>
        </w:rPr>
        <w:footnoteRef/>
      </w:r>
      <w:r>
        <w:rPr>
          <w:rtl/>
        </w:rPr>
        <w:t xml:space="preserve"> </w:t>
      </w:r>
      <w:r w:rsidR="00292CD1">
        <w:rPr>
          <w:rFonts w:hint="cs"/>
          <w:rtl/>
        </w:rPr>
        <w:t>ב</w:t>
      </w:r>
      <w:r>
        <w:rPr>
          <w:rFonts w:hint="cs"/>
          <w:rtl/>
        </w:rPr>
        <w:t xml:space="preserve">פסוקים הבאים בראש מזמור קי"ח (א–ד) </w:t>
      </w:r>
      <w:r w:rsidR="00292CD1">
        <w:rPr>
          <w:rFonts w:hint="cs"/>
          <w:rtl/>
        </w:rPr>
        <w:t>באה</w:t>
      </w:r>
      <w:r w:rsidRPr="00BF1C05">
        <w:rPr>
          <w:rFonts w:hint="cs"/>
          <w:color w:val="FF0000"/>
          <w:rtl/>
        </w:rPr>
        <w:t xml:space="preserve"> </w:t>
      </w:r>
      <w:r w:rsidR="00046C02">
        <w:rPr>
          <w:rFonts w:hint="cs"/>
          <w:rtl/>
        </w:rPr>
        <w:t xml:space="preserve">כותרת כללית "הוֹדוּ לַה' כִּי טוֹב, </w:t>
      </w:r>
      <w:r w:rsidR="00046C02" w:rsidRPr="00C35BF5">
        <w:rPr>
          <w:rFonts w:hint="cs"/>
          <w:rtl/>
        </w:rPr>
        <w:t>כִּי לְעוֹלָם חַסְדּוֹ</w:t>
      </w:r>
      <w:r w:rsidR="00046C02">
        <w:rPr>
          <w:rFonts w:hint="cs"/>
          <w:rtl/>
        </w:rPr>
        <w:t xml:space="preserve">", ולאחריה </w:t>
      </w:r>
      <w:r>
        <w:rPr>
          <w:rFonts w:hint="cs"/>
          <w:rtl/>
        </w:rPr>
        <w:t>סדרת קריאות</w:t>
      </w:r>
      <w:r w:rsidR="00292CD1">
        <w:rPr>
          <w:rFonts w:hint="cs"/>
          <w:rtl/>
        </w:rPr>
        <w:t xml:space="preserve"> </w:t>
      </w:r>
      <w:r w:rsidR="00046C02">
        <w:rPr>
          <w:rFonts w:hint="cs"/>
          <w:rtl/>
        </w:rPr>
        <w:t>בתבנית זהה</w:t>
      </w:r>
      <w:r>
        <w:rPr>
          <w:rFonts w:hint="cs"/>
          <w:rtl/>
        </w:rPr>
        <w:t xml:space="preserve"> לנמענים שונים להודות לה', המסתיימות בסיום קבוע "</w:t>
      </w:r>
      <w:r w:rsidRPr="00C35BF5">
        <w:rPr>
          <w:rFonts w:hint="cs"/>
          <w:rtl/>
        </w:rPr>
        <w:t>כִּי לְעוֹלָם חַסְדּוֹ</w:t>
      </w:r>
      <w:r>
        <w:rPr>
          <w:rFonts w:hint="cs"/>
          <w:rtl/>
        </w:rPr>
        <w:t>".</w:t>
      </w:r>
      <w:r w:rsidR="00046C02">
        <w:rPr>
          <w:rFonts w:hint="cs"/>
          <w:rtl/>
        </w:rPr>
        <w:t xml:space="preserve"> פסוקי מזמורנו אינם בנויים בתבנית זו.  </w:t>
      </w:r>
    </w:p>
  </w:footnote>
  <w:footnote w:id="9">
    <w:p w14:paraId="1DE59332" w14:textId="12AB2CD8" w:rsidR="00046C02" w:rsidRDefault="00046C02" w:rsidP="006F19E1">
      <w:pPr>
        <w:pStyle w:val="a7"/>
        <w:rPr>
          <w:rtl/>
        </w:rPr>
      </w:pPr>
      <w:r>
        <w:rPr>
          <w:rStyle w:val="a9"/>
        </w:rPr>
        <w:footnoteRef/>
      </w:r>
      <w:r>
        <w:rPr>
          <w:rFonts w:hint="cs"/>
          <w:rtl/>
        </w:rPr>
        <w:t xml:space="preserve"> </w:t>
      </w:r>
      <w:r w:rsidR="006F19E1" w:rsidRPr="006F19E1">
        <w:rPr>
          <w:rFonts w:hint="cs"/>
          <w:rtl/>
        </w:rPr>
        <w:t xml:space="preserve">בין שירי המעלות (שברובם הם שירים קצרים ביחס לרוב מזמורי </w:t>
      </w:r>
      <w:proofErr w:type="spellStart"/>
      <w:r w:rsidR="006F19E1" w:rsidRPr="006F19E1">
        <w:rPr>
          <w:rFonts w:hint="cs"/>
          <w:rtl/>
        </w:rPr>
        <w:t>התהילים</w:t>
      </w:r>
      <w:proofErr w:type="spellEnd"/>
      <w:r w:rsidR="006F19E1" w:rsidRPr="006F19E1">
        <w:rPr>
          <w:rFonts w:hint="cs"/>
          <w:rtl/>
        </w:rPr>
        <w:t>) ישנם שלושה המכילים שלושה פסוקים בלבד: קל"א, קל"ג ו</w:t>
      </w:r>
      <w:r w:rsidR="006F19E1">
        <w:rPr>
          <w:rFonts w:hint="cs"/>
          <w:rtl/>
        </w:rPr>
        <w:t xml:space="preserve">כן </w:t>
      </w:r>
      <w:r w:rsidR="006F19E1" w:rsidRPr="006F19E1">
        <w:rPr>
          <w:rFonts w:hint="cs"/>
          <w:rtl/>
        </w:rPr>
        <w:t>קל"ד</w:t>
      </w:r>
      <w:r w:rsidR="006F19E1">
        <w:rPr>
          <w:rFonts w:hint="cs"/>
          <w:rtl/>
        </w:rPr>
        <w:t>, ה</w:t>
      </w:r>
      <w:r w:rsidR="006F19E1" w:rsidRPr="006F19E1">
        <w:rPr>
          <w:rFonts w:hint="cs"/>
          <w:rtl/>
        </w:rPr>
        <w:t>דומה במסגרתו הכללית למזמורנו. בעיו</w:t>
      </w:r>
      <w:r w:rsidR="006F19E1">
        <w:rPr>
          <w:rFonts w:hint="cs"/>
          <w:rtl/>
        </w:rPr>
        <w:t>ננו</w:t>
      </w:r>
      <w:r w:rsidR="006F19E1" w:rsidRPr="006F19E1">
        <w:rPr>
          <w:rFonts w:hint="cs"/>
          <w:rtl/>
        </w:rPr>
        <w:t xml:space="preserve"> על מזמור קל"א בספרנו </w:t>
      </w:r>
      <w:r w:rsidR="006F19E1">
        <w:rPr>
          <w:rFonts w:hint="cs"/>
          <w:rtl/>
        </w:rPr>
        <w:t>(</w:t>
      </w:r>
      <w:r w:rsidR="006F19E1" w:rsidRPr="006F19E1">
        <w:rPr>
          <w:rFonts w:hint="cs"/>
          <w:rtl/>
        </w:rPr>
        <w:t>עמוד 469</w:t>
      </w:r>
      <w:r w:rsidR="006F19E1">
        <w:rPr>
          <w:rFonts w:hint="cs"/>
          <w:rtl/>
        </w:rPr>
        <w:t>)</w:t>
      </w:r>
      <w:r w:rsidR="006F19E1" w:rsidRPr="006F19E1">
        <w:rPr>
          <w:rFonts w:hint="cs"/>
          <w:rtl/>
        </w:rPr>
        <w:t>,</w:t>
      </w:r>
      <w:r w:rsidR="006F19E1">
        <w:rPr>
          <w:rFonts w:hint="cs"/>
          <w:rtl/>
        </w:rPr>
        <w:t xml:space="preserve"> הראינו כי השיר הכלול במזמור זה משתרע על פני שני פסוקים בלבד. </w:t>
      </w:r>
      <w:r w:rsidR="006F19E1" w:rsidRPr="006F19E1">
        <w:rPr>
          <w:rFonts w:hint="cs"/>
          <w:rtl/>
        </w:rPr>
        <w:t xml:space="preserve">ניתן להיווכח </w:t>
      </w:r>
      <w:r w:rsidR="006F19E1">
        <w:rPr>
          <w:rFonts w:hint="cs"/>
          <w:rtl/>
        </w:rPr>
        <w:t xml:space="preserve">בעיון כולו </w:t>
      </w:r>
      <w:r w:rsidR="006F19E1" w:rsidRPr="006F19E1">
        <w:rPr>
          <w:rFonts w:hint="cs"/>
          <w:rtl/>
        </w:rPr>
        <w:t>כי</w:t>
      </w:r>
      <w:r w:rsidR="006F19E1">
        <w:rPr>
          <w:rFonts w:hint="cs"/>
          <w:rtl/>
        </w:rPr>
        <w:t>צד</w:t>
      </w:r>
      <w:r w:rsidR="006F19E1" w:rsidRPr="006F19E1">
        <w:rPr>
          <w:rFonts w:hint="cs"/>
          <w:rtl/>
        </w:rPr>
        <w:t xml:space="preserve"> שני פסוקים יכולים להוות שיר מורכב, עשיר ומלא עצמה.</w:t>
      </w:r>
    </w:p>
  </w:footnote>
  <w:footnote w:id="10">
    <w:p w14:paraId="00B46063" w14:textId="77777777" w:rsidR="00AC7D0A" w:rsidRPr="00AC7D0A" w:rsidRDefault="00046C02" w:rsidP="00AC7D0A">
      <w:pPr>
        <w:pStyle w:val="a7"/>
      </w:pPr>
      <w:r>
        <w:rPr>
          <w:rStyle w:val="a9"/>
        </w:rPr>
        <w:footnoteRef/>
      </w:r>
      <w:r>
        <w:rPr>
          <w:rFonts w:hint="cs"/>
          <w:rtl/>
        </w:rPr>
        <w:t xml:space="preserve"> </w:t>
      </w:r>
      <w:r w:rsidR="00AC7D0A" w:rsidRPr="00AC7D0A">
        <w:rPr>
          <w:rFonts w:hint="cs"/>
          <w:rtl/>
        </w:rPr>
        <w:t xml:space="preserve">חלק מן הנבואות בספר ישעיהו החל מפרק מ' הן נבואות קצרות ביותר, לעתים בנות פסוק אחד או שניים. לדוגמה: שני הפסוקים החותמים את פרק ס', </w:t>
      </w:r>
      <w:proofErr w:type="spellStart"/>
      <w:r w:rsidR="00AC7D0A" w:rsidRPr="00AC7D0A">
        <w:rPr>
          <w:rFonts w:hint="cs"/>
          <w:rtl/>
        </w:rPr>
        <w:t>כא</w:t>
      </w:r>
      <w:proofErr w:type="spellEnd"/>
      <w:r w:rsidR="00AC7D0A" w:rsidRPr="00AC7D0A">
        <w:rPr>
          <w:rFonts w:hint="cs"/>
          <w:rtl/>
        </w:rPr>
        <w:t>–</w:t>
      </w:r>
      <w:proofErr w:type="spellStart"/>
      <w:r w:rsidR="00AC7D0A" w:rsidRPr="00AC7D0A">
        <w:rPr>
          <w:rFonts w:hint="cs"/>
          <w:rtl/>
        </w:rPr>
        <w:t>כב</w:t>
      </w:r>
      <w:proofErr w:type="spellEnd"/>
      <w:r w:rsidR="00AC7D0A" w:rsidRPr="00AC7D0A">
        <w:rPr>
          <w:rFonts w:hint="cs"/>
          <w:rtl/>
        </w:rPr>
        <w:t>; נ"ו, ח, ועוד.</w:t>
      </w:r>
    </w:p>
    <w:p w14:paraId="0B4CB5CA" w14:textId="77777777" w:rsidR="00046C02" w:rsidRDefault="00046C02" w:rsidP="00046C02">
      <w:pPr>
        <w:pStyle w:val="a7"/>
      </w:pPr>
      <w:r>
        <w:rPr>
          <w:rFonts w:hint="cs"/>
          <w:rtl/>
        </w:rPr>
        <w:t xml:space="preserve">חלק מן הנבואות בספר ישעיהו החל מפרק מ' הן נבואות קצרות ביותר, לעתים בנות פסוק אחד או שניים. לדוגמה: שני הפסוקים החותמים את פרק ס', </w:t>
      </w:r>
      <w:proofErr w:type="spellStart"/>
      <w:r>
        <w:rPr>
          <w:rFonts w:hint="cs"/>
          <w:rtl/>
        </w:rPr>
        <w:t>כא</w:t>
      </w:r>
      <w:proofErr w:type="spellEnd"/>
      <w:r>
        <w:rPr>
          <w:rFonts w:hint="cs"/>
          <w:rtl/>
        </w:rPr>
        <w:t>–</w:t>
      </w:r>
      <w:proofErr w:type="spellStart"/>
      <w:r>
        <w:rPr>
          <w:rFonts w:hint="cs"/>
          <w:rtl/>
        </w:rPr>
        <w:t>כב</w:t>
      </w:r>
      <w:proofErr w:type="spellEnd"/>
      <w:r>
        <w:rPr>
          <w:rFonts w:hint="cs"/>
          <w:rtl/>
        </w:rPr>
        <w:t>; נ"ו, ח, ועוד.</w:t>
      </w:r>
    </w:p>
  </w:footnote>
  <w:footnote w:id="11">
    <w:p w14:paraId="6904611B" w14:textId="5D607160" w:rsidR="00046C02" w:rsidRDefault="00046C02" w:rsidP="00AC7D0A">
      <w:pPr>
        <w:pStyle w:val="a7"/>
        <w:rPr>
          <w:rtl/>
        </w:rPr>
      </w:pPr>
      <w:r>
        <w:rPr>
          <w:rStyle w:val="a9"/>
        </w:rPr>
        <w:footnoteRef/>
      </w:r>
      <w:r>
        <w:rPr>
          <w:rFonts w:hint="cs"/>
          <w:rtl/>
        </w:rPr>
        <w:t xml:space="preserve"> </w:t>
      </w:r>
      <w:r>
        <w:rPr>
          <w:rFonts w:hint="cs"/>
          <w:rtl/>
        </w:rPr>
        <w:t>בספר קהלת ובספר משלי ישנם משלים קצרים העומדים בפני עצמם והם בני פסוק אחד או שניים.</w:t>
      </w:r>
      <w:r w:rsidR="00AC7D0A">
        <w:rPr>
          <w:rFonts w:hint="cs"/>
          <w:rtl/>
        </w:rPr>
        <w:t xml:space="preserve"> </w:t>
      </w:r>
      <w:r>
        <w:rPr>
          <w:rFonts w:hint="cs"/>
          <w:rtl/>
        </w:rPr>
        <w:t>אף בשיר השירים ישנם שירים בני פסוק אחד, בגון ב', יד; ג', ו; ו', י.</w:t>
      </w:r>
    </w:p>
  </w:footnote>
  <w:footnote w:id="12">
    <w:p w14:paraId="0DA5EC5D" w14:textId="77777777" w:rsidR="00921421" w:rsidRDefault="00D3426C" w:rsidP="00921421">
      <w:pPr>
        <w:pStyle w:val="a7"/>
        <w:rPr>
          <w:rtl/>
        </w:rPr>
      </w:pPr>
      <w:r>
        <w:rPr>
          <w:rStyle w:val="a9"/>
        </w:rPr>
        <w:footnoteRef/>
      </w:r>
      <w:r>
        <w:rPr>
          <w:rtl/>
        </w:rPr>
        <w:t xml:space="preserve"> </w:t>
      </w:r>
      <w:r>
        <w:rPr>
          <w:rFonts w:hint="cs"/>
          <w:rtl/>
        </w:rPr>
        <w:t xml:space="preserve">השורש שב"ח במשמעות </w:t>
      </w:r>
      <w:proofErr w:type="spellStart"/>
      <w:r>
        <w:rPr>
          <w:rFonts w:hint="cs"/>
          <w:rtl/>
        </w:rPr>
        <w:t>הל"ל</w:t>
      </w:r>
      <w:proofErr w:type="spellEnd"/>
      <w:r>
        <w:rPr>
          <w:rFonts w:hint="cs"/>
          <w:rtl/>
        </w:rPr>
        <w:t xml:space="preserve"> מופיע בספר תהילים </w:t>
      </w:r>
      <w:r w:rsidR="006F0147">
        <w:rPr>
          <w:rFonts w:hint="cs"/>
          <w:rtl/>
        </w:rPr>
        <w:t xml:space="preserve">עוד </w:t>
      </w:r>
      <w:r>
        <w:rPr>
          <w:rFonts w:hint="cs"/>
          <w:rtl/>
        </w:rPr>
        <w:t>ארבע פעמים</w:t>
      </w:r>
      <w:r w:rsidR="006F0147">
        <w:rPr>
          <w:rFonts w:hint="cs"/>
          <w:rtl/>
        </w:rPr>
        <w:t xml:space="preserve"> בלבד</w:t>
      </w:r>
      <w:r>
        <w:rPr>
          <w:rFonts w:hint="cs"/>
          <w:rtl/>
        </w:rPr>
        <w:t xml:space="preserve">: ס"ג, ד; ק"ו, </w:t>
      </w:r>
      <w:proofErr w:type="spellStart"/>
      <w:r>
        <w:rPr>
          <w:rFonts w:hint="cs"/>
          <w:rtl/>
        </w:rPr>
        <w:t>מז</w:t>
      </w:r>
      <w:proofErr w:type="spellEnd"/>
      <w:r w:rsidR="006F0147">
        <w:rPr>
          <w:rFonts w:hint="cs"/>
          <w:rtl/>
        </w:rPr>
        <w:t xml:space="preserve"> (ובמזמור המקביל בדהי"א ט"ז, לה)</w:t>
      </w:r>
      <w:r>
        <w:rPr>
          <w:rFonts w:hint="cs"/>
          <w:rtl/>
        </w:rPr>
        <w:t xml:space="preserve">; קמ"ה, ד; קמ"ז, </w:t>
      </w:r>
      <w:proofErr w:type="spellStart"/>
      <w:r>
        <w:rPr>
          <w:rFonts w:hint="cs"/>
          <w:rtl/>
        </w:rPr>
        <w:t>יב</w:t>
      </w:r>
      <w:proofErr w:type="spellEnd"/>
      <w:r>
        <w:rPr>
          <w:rFonts w:hint="cs"/>
          <w:rtl/>
        </w:rPr>
        <w:t>.</w:t>
      </w:r>
      <w:r w:rsidRPr="00837A82">
        <w:rPr>
          <w:rFonts w:hint="cs"/>
          <w:rtl/>
        </w:rPr>
        <w:t xml:space="preserve"> </w:t>
      </w:r>
      <w:r w:rsidR="006F0147">
        <w:rPr>
          <w:rFonts w:hint="cs"/>
          <w:rtl/>
        </w:rPr>
        <w:t xml:space="preserve">מחוץ לספר תהילים מופיע השורש </w:t>
      </w:r>
      <w:r>
        <w:rPr>
          <w:rFonts w:hint="cs"/>
          <w:rtl/>
        </w:rPr>
        <w:t>עוד פעמיים בספר קהלת: ד', ב; ח', טו.</w:t>
      </w:r>
      <w:r w:rsidRPr="00C52B1A">
        <w:rPr>
          <w:rFonts w:hint="cs"/>
          <w:rtl/>
        </w:rPr>
        <w:t xml:space="preserve"> </w:t>
      </w:r>
      <w:r w:rsidR="006F0147">
        <w:rPr>
          <w:rFonts w:hint="cs"/>
          <w:rtl/>
        </w:rPr>
        <w:t xml:space="preserve">אולם בחלק הארמי של דניאל מופיע שורש זה חמש פעמים. </w:t>
      </w:r>
      <w:r w:rsidR="006F0147" w:rsidRPr="006F0147">
        <w:rPr>
          <w:rFonts w:hint="cs"/>
          <w:rtl/>
        </w:rPr>
        <w:t xml:space="preserve">לשם השוואה, השורש </w:t>
      </w:r>
      <w:proofErr w:type="spellStart"/>
      <w:r w:rsidR="006F0147" w:rsidRPr="006F0147">
        <w:rPr>
          <w:rFonts w:hint="cs"/>
          <w:rtl/>
        </w:rPr>
        <w:t>הל"ל</w:t>
      </w:r>
      <w:proofErr w:type="spellEnd"/>
      <w:r w:rsidR="006F0147" w:rsidRPr="006F0147">
        <w:rPr>
          <w:rFonts w:hint="cs"/>
          <w:rtl/>
        </w:rPr>
        <w:t xml:space="preserve"> מופיע כמאה וחמישים פעם במקרא.</w:t>
      </w:r>
      <w:r w:rsidR="006F0147">
        <w:rPr>
          <w:rFonts w:hint="cs"/>
          <w:rtl/>
        </w:rPr>
        <w:t xml:space="preserve"> </w:t>
      </w:r>
    </w:p>
    <w:p w14:paraId="195D1A49" w14:textId="4F16B8CE" w:rsidR="00D3426C" w:rsidRDefault="00921421" w:rsidP="00921421">
      <w:pPr>
        <w:pStyle w:val="a7"/>
      </w:pPr>
      <w:r>
        <w:rPr>
          <w:rFonts w:hint="cs"/>
          <w:rtl/>
        </w:rPr>
        <w:t xml:space="preserve">נציין כי השורש שב"ח </w:t>
      </w:r>
      <w:r w:rsidR="006F0147">
        <w:rPr>
          <w:rFonts w:hint="cs"/>
          <w:rtl/>
        </w:rPr>
        <w:t>במשמעות שונה לגמרי (להשקיט, להרגיע)</w:t>
      </w:r>
      <w:r>
        <w:rPr>
          <w:rFonts w:hint="cs"/>
          <w:rtl/>
        </w:rPr>
        <w:t xml:space="preserve"> מופיע עוד </w:t>
      </w:r>
      <w:r w:rsidR="00D3426C">
        <w:rPr>
          <w:rFonts w:hint="cs"/>
          <w:rtl/>
        </w:rPr>
        <w:t>פעמיים בתהילים: ס"ה, ח; פ"ט, י. פעם נוספת מופיע השורש במשמעות זו במשלי כ"ט, יא.</w:t>
      </w:r>
      <w:r>
        <w:rPr>
          <w:rFonts w:hint="cs"/>
          <w:rtl/>
        </w:rPr>
        <w:t xml:space="preserve"> אין קשר בין שתי המילים (הומונימיה).</w:t>
      </w:r>
    </w:p>
  </w:footnote>
  <w:footnote w:id="13">
    <w:p w14:paraId="17D640D2" w14:textId="24FADB81" w:rsidR="00D3426C" w:rsidRDefault="00D3426C" w:rsidP="00F72BAA">
      <w:pPr>
        <w:pStyle w:val="a7"/>
      </w:pPr>
      <w:r>
        <w:rPr>
          <w:rStyle w:val="a9"/>
        </w:rPr>
        <w:footnoteRef/>
      </w:r>
      <w:r>
        <w:rPr>
          <w:rtl/>
        </w:rPr>
        <w:t xml:space="preserve"> </w:t>
      </w:r>
      <w:r>
        <w:rPr>
          <w:rFonts w:hint="cs"/>
          <w:rtl/>
        </w:rPr>
        <w:t xml:space="preserve">שם העצם 'שֶבַח', הרגיל בלשון חכמים, אינו מופיע כלל במקרא. השורש שב"ח שכיח בארמית, והתרגומים הארמים למקרא מתרגמים באמצעותו כל לשון 'הלל', ולעתים אף לשון 'הודיה' ו'שירה'. כך, התרגום הארמי למזמורנו, משתמש בציווי "שַׁבַּחוּ' בשתי צלעות הפסוק. </w:t>
      </w:r>
    </w:p>
  </w:footnote>
  <w:footnote w:id="14">
    <w:p w14:paraId="70735C84" w14:textId="4CCA5B27" w:rsidR="00D3426C" w:rsidRDefault="00D3426C" w:rsidP="005613DE">
      <w:pPr>
        <w:pStyle w:val="a7"/>
      </w:pPr>
      <w:r>
        <w:rPr>
          <w:rStyle w:val="a9"/>
        </w:rPr>
        <w:footnoteRef/>
      </w:r>
      <w:r>
        <w:rPr>
          <w:rtl/>
        </w:rPr>
        <w:t xml:space="preserve"> </w:t>
      </w:r>
      <w:r>
        <w:rPr>
          <w:rFonts w:hint="cs"/>
          <w:rtl/>
        </w:rPr>
        <w:t>בקונקורדנציה של אבן שושן מופיע הצמד 'חסד ואמת' (יחדיו) בעשרים ושלושה פסוקים.</w:t>
      </w:r>
    </w:p>
  </w:footnote>
  <w:footnote w:id="15">
    <w:p w14:paraId="270750E4" w14:textId="0322C73D" w:rsidR="00D3426C" w:rsidRDefault="00D3426C" w:rsidP="0081567C">
      <w:pPr>
        <w:pStyle w:val="a7"/>
        <w:rPr>
          <w:rtl/>
        </w:rPr>
      </w:pPr>
      <w:r>
        <w:rPr>
          <w:rStyle w:val="a9"/>
        </w:rPr>
        <w:footnoteRef/>
      </w:r>
      <w:r>
        <w:rPr>
          <w:rtl/>
        </w:rPr>
        <w:t xml:space="preserve"> </w:t>
      </w:r>
      <w:r w:rsidR="0081567C">
        <w:rPr>
          <w:rFonts w:hint="cs"/>
          <w:rtl/>
        </w:rPr>
        <w:t>לדוגמה: ישעיהו ט"ז, ה; תהילים</w:t>
      </w:r>
      <w:r>
        <w:rPr>
          <w:rFonts w:hint="cs"/>
          <w:rtl/>
        </w:rPr>
        <w:t xml:space="preserve"> נ"ז, יא</w:t>
      </w:r>
      <w:r w:rsidR="0081567C">
        <w:rPr>
          <w:rFonts w:hint="cs"/>
          <w:rtl/>
        </w:rPr>
        <w:t>; ק"ח</w:t>
      </w:r>
      <w:r w:rsidR="00FB6069">
        <w:rPr>
          <w:rFonts w:hint="cs"/>
          <w:rtl/>
        </w:rPr>
        <w:t>, ה</w:t>
      </w:r>
      <w:r>
        <w:rPr>
          <w:rFonts w:hint="cs"/>
          <w:rtl/>
        </w:rPr>
        <w:t>.</w:t>
      </w:r>
    </w:p>
  </w:footnote>
  <w:footnote w:id="16">
    <w:p w14:paraId="68171554" w14:textId="10527889" w:rsidR="0081567C" w:rsidRDefault="00D3426C" w:rsidP="0081567C">
      <w:pPr>
        <w:pStyle w:val="a7"/>
        <w:rPr>
          <w:rtl/>
        </w:rPr>
      </w:pPr>
      <w:r>
        <w:rPr>
          <w:rStyle w:val="a9"/>
        </w:rPr>
        <w:footnoteRef/>
      </w:r>
      <w:r>
        <w:rPr>
          <w:rtl/>
        </w:rPr>
        <w:t xml:space="preserve"> </w:t>
      </w:r>
      <w:r w:rsidR="00B6035E">
        <w:rPr>
          <w:rFonts w:hint="cs"/>
          <w:rtl/>
        </w:rPr>
        <w:t xml:space="preserve">מובן שלמונח 'חסד' ישנם במקרא גוונים שונים של משמעות, וכן למונח 'אמת'. ברם בהצטרפם לצמד הם מביעים דבר אחד. </w:t>
      </w:r>
      <w:r>
        <w:rPr>
          <w:rFonts w:hint="cs"/>
          <w:rtl/>
        </w:rPr>
        <w:t>הנה שני פסוקים בפרשת נישואיו של יצחק (בראשית כ</w:t>
      </w:r>
      <w:r w:rsidR="0081567C">
        <w:rPr>
          <w:rFonts w:hint="cs"/>
          <w:rtl/>
        </w:rPr>
        <w:t>"</w:t>
      </w:r>
      <w:r>
        <w:rPr>
          <w:rFonts w:hint="cs"/>
          <w:rtl/>
        </w:rPr>
        <w:t>ד) המתפרשים כך: "</w:t>
      </w:r>
      <w:r w:rsidRPr="00A35F47">
        <w:rPr>
          <w:rFonts w:hint="cs"/>
          <w:rtl/>
        </w:rPr>
        <w:t xml:space="preserve">בָּרוּךְ </w:t>
      </w:r>
      <w:r>
        <w:rPr>
          <w:rFonts w:hint="cs"/>
          <w:rtl/>
        </w:rPr>
        <w:t>ה</w:t>
      </w:r>
      <w:r>
        <w:rPr>
          <w:rtl/>
        </w:rPr>
        <w:t>'</w:t>
      </w:r>
      <w:r>
        <w:rPr>
          <w:rFonts w:hint="cs"/>
          <w:rtl/>
        </w:rPr>
        <w:t>...</w:t>
      </w:r>
      <w:r w:rsidR="0081567C">
        <w:rPr>
          <w:rFonts w:hint="cs"/>
          <w:rtl/>
        </w:rPr>
        <w:t xml:space="preserve"> </w:t>
      </w:r>
      <w:r w:rsidRPr="00A35F47">
        <w:rPr>
          <w:rFonts w:hint="cs"/>
          <w:rtl/>
        </w:rPr>
        <w:t xml:space="preserve">אֲשֶׁר לֹא עָזַב </w:t>
      </w:r>
      <w:r w:rsidRPr="00B808C5">
        <w:rPr>
          <w:rFonts w:hint="cs"/>
          <w:b/>
          <w:bCs/>
          <w:rtl/>
        </w:rPr>
        <w:t>חַסְדּוֹ וַאֲמִתּוֹ</w:t>
      </w:r>
      <w:r w:rsidRPr="00A35F47">
        <w:rPr>
          <w:rFonts w:hint="cs"/>
          <w:rtl/>
        </w:rPr>
        <w:t xml:space="preserve"> מֵעִם אֲדֹנִי</w:t>
      </w:r>
      <w:r>
        <w:rPr>
          <w:rFonts w:hint="cs"/>
          <w:rtl/>
        </w:rPr>
        <w:t>" (</w:t>
      </w:r>
      <w:proofErr w:type="spellStart"/>
      <w:r>
        <w:rPr>
          <w:rFonts w:hint="cs"/>
          <w:rtl/>
        </w:rPr>
        <w:t>כז</w:t>
      </w:r>
      <w:proofErr w:type="spellEnd"/>
      <w:r>
        <w:rPr>
          <w:rFonts w:hint="cs"/>
          <w:rtl/>
        </w:rPr>
        <w:t>); "</w:t>
      </w:r>
      <w:r w:rsidRPr="00B808C5">
        <w:rPr>
          <w:rFonts w:hint="cs"/>
          <w:rtl/>
        </w:rPr>
        <w:t xml:space="preserve">וְעַתָּה אִם </w:t>
      </w:r>
      <w:proofErr w:type="spellStart"/>
      <w:r w:rsidRPr="00B808C5">
        <w:rPr>
          <w:rFonts w:hint="cs"/>
          <w:rtl/>
        </w:rPr>
        <w:t>יֶשְׁכֶם</w:t>
      </w:r>
      <w:proofErr w:type="spellEnd"/>
      <w:r w:rsidRPr="00B808C5">
        <w:rPr>
          <w:rFonts w:hint="cs"/>
          <w:rtl/>
        </w:rPr>
        <w:t xml:space="preserve"> עֹשִׂים </w:t>
      </w:r>
      <w:r w:rsidRPr="006D73C7">
        <w:rPr>
          <w:rFonts w:hint="cs"/>
          <w:b/>
          <w:bCs/>
          <w:rtl/>
        </w:rPr>
        <w:t>חֶסֶד וֶאֱמֶת</w:t>
      </w:r>
      <w:r w:rsidRPr="00B808C5">
        <w:rPr>
          <w:rFonts w:hint="cs"/>
          <w:rtl/>
        </w:rPr>
        <w:t xml:space="preserve"> אֶת אֲדֹנִי</w:t>
      </w:r>
      <w:r>
        <w:rPr>
          <w:rFonts w:hint="cs"/>
          <w:rtl/>
        </w:rPr>
        <w:t>..."</w:t>
      </w:r>
      <w:r w:rsidRPr="005613DE">
        <w:rPr>
          <w:rFonts w:hint="cs"/>
          <w:rtl/>
        </w:rPr>
        <w:t xml:space="preserve"> </w:t>
      </w:r>
      <w:r>
        <w:rPr>
          <w:rFonts w:hint="cs"/>
          <w:rtl/>
        </w:rPr>
        <w:t xml:space="preserve">(מט). הצמד הראשון של המילים 'חסד ואמת' מתאר את יחס ה' לאדם, ואילו השני </w:t>
      </w:r>
      <w:r>
        <w:rPr>
          <w:rtl/>
        </w:rPr>
        <w:t>–</w:t>
      </w:r>
      <w:r>
        <w:rPr>
          <w:rFonts w:hint="cs"/>
          <w:rtl/>
        </w:rPr>
        <w:t xml:space="preserve"> יחסי אדם לאדם. </w:t>
      </w:r>
      <w:r w:rsidR="0081567C">
        <w:rPr>
          <w:rFonts w:hint="cs"/>
          <w:rtl/>
        </w:rPr>
        <w:t>דוגמה נוספת מדברי רחב למרגלים ומתשובתם לה: "</w:t>
      </w:r>
      <w:r w:rsidR="0081567C" w:rsidRPr="0081567C">
        <w:rPr>
          <w:rFonts w:hint="cs"/>
          <w:rtl/>
        </w:rPr>
        <w:t>כ</w:t>
      </w:r>
      <w:r w:rsidR="0081567C">
        <w:rPr>
          <w:rFonts w:hint="cs"/>
          <w:rtl/>
        </w:rPr>
        <w:t>ִּי עָשִׂיתִי עִמָּכֶם</w:t>
      </w:r>
      <w:r w:rsidR="0081567C" w:rsidRPr="0081567C">
        <w:rPr>
          <w:rFonts w:hint="cs"/>
          <w:rtl/>
        </w:rPr>
        <w:t xml:space="preserve"> </w:t>
      </w:r>
      <w:r w:rsidR="0081567C" w:rsidRPr="0081567C">
        <w:rPr>
          <w:rFonts w:hint="cs"/>
          <w:b/>
          <w:bCs/>
          <w:rtl/>
        </w:rPr>
        <w:t>חָסֶד</w:t>
      </w:r>
      <w:r w:rsidR="0081567C">
        <w:rPr>
          <w:rFonts w:hint="cs"/>
          <w:rtl/>
        </w:rPr>
        <w:t xml:space="preserve"> </w:t>
      </w:r>
      <w:r w:rsidR="0081567C" w:rsidRPr="0081567C">
        <w:rPr>
          <w:rFonts w:hint="cs"/>
          <w:rtl/>
        </w:rPr>
        <w:t>וַעֲשִׂיתֶם גַּם</w:t>
      </w:r>
      <w:r w:rsidR="0081567C">
        <w:rPr>
          <w:rFonts w:hint="cs"/>
          <w:rtl/>
        </w:rPr>
        <w:t xml:space="preserve"> </w:t>
      </w:r>
      <w:r w:rsidR="0081567C" w:rsidRPr="0081567C">
        <w:rPr>
          <w:rFonts w:hint="cs"/>
          <w:rtl/>
        </w:rPr>
        <w:t>אַתֶּם עִם</w:t>
      </w:r>
      <w:r w:rsidR="0081567C">
        <w:rPr>
          <w:rFonts w:hint="cs"/>
          <w:rtl/>
        </w:rPr>
        <w:t xml:space="preserve"> </w:t>
      </w:r>
      <w:r w:rsidR="0081567C" w:rsidRPr="0081567C">
        <w:rPr>
          <w:rFonts w:hint="cs"/>
          <w:rtl/>
        </w:rPr>
        <w:t xml:space="preserve">בֵּית אָבִי </w:t>
      </w:r>
      <w:r w:rsidR="0081567C" w:rsidRPr="0081567C">
        <w:rPr>
          <w:rFonts w:hint="cs"/>
          <w:b/>
          <w:bCs/>
          <w:rtl/>
        </w:rPr>
        <w:t>חֶסֶד</w:t>
      </w:r>
      <w:r w:rsidR="0081567C" w:rsidRPr="0081567C">
        <w:rPr>
          <w:rFonts w:hint="cs"/>
          <w:rtl/>
        </w:rPr>
        <w:t xml:space="preserve">, וּנְתַתֶּם לִי אוֹת </w:t>
      </w:r>
      <w:r w:rsidR="0081567C" w:rsidRPr="0081567C">
        <w:rPr>
          <w:rFonts w:hint="cs"/>
          <w:b/>
          <w:bCs/>
          <w:rtl/>
        </w:rPr>
        <w:t>אֱמֶת</w:t>
      </w:r>
      <w:r w:rsidR="0081567C" w:rsidRPr="0081567C">
        <w:rPr>
          <w:rFonts w:hint="cs"/>
          <w:rtl/>
        </w:rPr>
        <w:t>.</w:t>
      </w:r>
      <w:bookmarkStart w:id="0" w:name="13"/>
      <w:bookmarkStart w:id="1" w:name="14"/>
      <w:bookmarkEnd w:id="0"/>
      <w:bookmarkEnd w:id="1"/>
      <w:r w:rsidR="0081567C">
        <w:rPr>
          <w:rFonts w:hint="cs"/>
          <w:rtl/>
        </w:rPr>
        <w:t xml:space="preserve">.. </w:t>
      </w:r>
      <w:r w:rsidR="0081567C" w:rsidRPr="0081567C">
        <w:rPr>
          <w:rFonts w:hint="cs"/>
          <w:rtl/>
        </w:rPr>
        <w:t>וַיֹּאמְרוּ לָהּ הָאֲנָשִׁים</w:t>
      </w:r>
      <w:r w:rsidR="0081567C">
        <w:rPr>
          <w:rFonts w:hint="cs"/>
          <w:rtl/>
        </w:rPr>
        <w:t xml:space="preserve">... </w:t>
      </w:r>
      <w:r w:rsidR="0081567C" w:rsidRPr="0081567C">
        <w:rPr>
          <w:rFonts w:hint="cs"/>
          <w:rtl/>
        </w:rPr>
        <w:t xml:space="preserve">וְעָשִׂינוּ עִמָּךְ </w:t>
      </w:r>
      <w:r w:rsidR="0081567C" w:rsidRPr="0081567C">
        <w:rPr>
          <w:rFonts w:hint="cs"/>
          <w:b/>
          <w:bCs/>
          <w:rtl/>
        </w:rPr>
        <w:t>חֶסֶד וֶאֱמֶת</w:t>
      </w:r>
      <w:r w:rsidR="0081567C">
        <w:rPr>
          <w:rFonts w:hint="cs"/>
          <w:rtl/>
        </w:rPr>
        <w:t xml:space="preserve">" (יהושע ב, </w:t>
      </w:r>
      <w:proofErr w:type="spellStart"/>
      <w:r w:rsidR="0081567C">
        <w:rPr>
          <w:rFonts w:hint="cs"/>
          <w:rtl/>
        </w:rPr>
        <w:t>יב</w:t>
      </w:r>
      <w:proofErr w:type="spellEnd"/>
      <w:r w:rsidR="0081567C">
        <w:rPr>
          <w:rtl/>
        </w:rPr>
        <w:t>–</w:t>
      </w:r>
      <w:r w:rsidR="0081567C">
        <w:rPr>
          <w:rFonts w:hint="cs"/>
          <w:rtl/>
        </w:rPr>
        <w:t>יד)</w:t>
      </w:r>
      <w:r w:rsidR="0081567C" w:rsidRPr="0081567C">
        <w:rPr>
          <w:rFonts w:hint="cs"/>
          <w:rtl/>
        </w:rPr>
        <w:t>.</w:t>
      </w:r>
      <w:r w:rsidR="0081567C">
        <w:rPr>
          <w:rFonts w:hint="cs"/>
          <w:rtl/>
        </w:rPr>
        <w:t xml:space="preserve"> </w:t>
      </w:r>
    </w:p>
    <w:p w14:paraId="729D3C6B" w14:textId="0918F100" w:rsidR="00D3426C" w:rsidRPr="006A10E6" w:rsidRDefault="00D3426C" w:rsidP="00B6035E">
      <w:pPr>
        <w:pStyle w:val="a7"/>
      </w:pPr>
      <w:r>
        <w:rPr>
          <w:rFonts w:hint="cs"/>
          <w:rtl/>
        </w:rPr>
        <w:t xml:space="preserve">יש המפרשים צמד זה בדרך שבה המילה 'אמת' מגדירה את טיבו של החסד שבו מדובר </w:t>
      </w:r>
      <w:r>
        <w:rPr>
          <w:rtl/>
        </w:rPr>
        <w:t>–</w:t>
      </w:r>
      <w:r>
        <w:rPr>
          <w:rFonts w:hint="cs"/>
          <w:rtl/>
        </w:rPr>
        <w:t xml:space="preserve"> חסד שאינו מצפה לתגמול </w:t>
      </w:r>
      <w:r>
        <w:rPr>
          <w:rtl/>
        </w:rPr>
        <w:t>–</w:t>
      </w:r>
      <w:r>
        <w:rPr>
          <w:rFonts w:hint="cs"/>
          <w:rtl/>
        </w:rPr>
        <w:t xml:space="preserve"> 'חסד </w:t>
      </w:r>
      <w:proofErr w:type="spellStart"/>
      <w:r>
        <w:rPr>
          <w:rFonts w:hint="cs"/>
          <w:rtl/>
        </w:rPr>
        <w:t>אמִתי</w:t>
      </w:r>
      <w:proofErr w:type="spellEnd"/>
      <w:r>
        <w:rPr>
          <w:rFonts w:hint="cs"/>
          <w:rtl/>
        </w:rPr>
        <w:t>', טהור. ברם אין בכך כדי לבאר פסוקים רבים שבהם מופיע הצמד</w:t>
      </w:r>
      <w:r w:rsidR="00B6035E">
        <w:rPr>
          <w:rFonts w:hint="cs"/>
          <w:rtl/>
        </w:rPr>
        <w:t xml:space="preserve"> כדוגמת הפסוקים שהבאנו לעיל</w:t>
      </w:r>
      <w:r>
        <w:rPr>
          <w:rFonts w:hint="cs"/>
          <w:rtl/>
        </w:rPr>
        <w:t xml:space="preserve">. </w:t>
      </w:r>
      <w:r w:rsidR="00B6035E">
        <w:rPr>
          <w:rFonts w:hint="cs"/>
          <w:rtl/>
        </w:rPr>
        <w:t xml:space="preserve">באמת יש לומר כי </w:t>
      </w:r>
      <w:r>
        <w:rPr>
          <w:rFonts w:hint="cs"/>
          <w:rtl/>
        </w:rPr>
        <w:t xml:space="preserve">'חסד' </w:t>
      </w:r>
      <w:r w:rsidRPr="005613DE">
        <w:rPr>
          <w:rFonts w:hint="cs"/>
          <w:rtl/>
        </w:rPr>
        <w:t>במהותו</w:t>
      </w:r>
      <w:r w:rsidR="00B6035E">
        <w:rPr>
          <w:rFonts w:hint="cs"/>
          <w:rtl/>
        </w:rPr>
        <w:t xml:space="preserve"> הוא עשיית מעשה טובה שאינו קשור</w:t>
      </w:r>
      <w:r>
        <w:rPr>
          <w:rFonts w:hint="cs"/>
          <w:rtl/>
        </w:rPr>
        <w:t xml:space="preserve"> </w:t>
      </w:r>
      <w:r w:rsidR="00B6035E">
        <w:rPr>
          <w:rFonts w:hint="cs"/>
          <w:rtl/>
        </w:rPr>
        <w:t>ל</w:t>
      </w:r>
      <w:r>
        <w:rPr>
          <w:rFonts w:hint="cs"/>
          <w:rtl/>
        </w:rPr>
        <w:t xml:space="preserve">ציפיית גמול: "חסד, לעולם אינו מראה על יחסים משפטיים גרידא, אלא על קיום הקשר הנפשי הבא מן הברית, ולא מן החוזה... גם במקום שנאמר חסד על יחסים שבין אדם לחברו, אין משמעו 'רדיפת צדק', ולא עזרה לאביונים, אלא מעשי טובה של קרובים וידידים ומעשי טובה בלא ציפייה לתשלום גמול... ולפיכך פעמים הרבה נלווית לחסד גם אמת..." (יצחק </w:t>
      </w:r>
      <w:proofErr w:type="spellStart"/>
      <w:r>
        <w:rPr>
          <w:rFonts w:hint="cs"/>
          <w:rtl/>
        </w:rPr>
        <w:t>היינמן</w:t>
      </w:r>
      <w:proofErr w:type="spellEnd"/>
      <w:r>
        <w:rPr>
          <w:rFonts w:hint="cs"/>
          <w:rtl/>
        </w:rPr>
        <w:t xml:space="preserve"> ז"ל באנציקלופדיה המקראית, ערך 'חסד', כרך ג עמוד 222). ובכן, מפני שהחסד </w:t>
      </w:r>
      <w:r>
        <w:rPr>
          <w:rFonts w:hint="cs"/>
          <w:b/>
          <w:bCs/>
          <w:rtl/>
        </w:rPr>
        <w:t>במהותו</w:t>
      </w:r>
      <w:r>
        <w:rPr>
          <w:rFonts w:hint="cs"/>
          <w:rtl/>
        </w:rPr>
        <w:t xml:space="preserve"> נובע מ'אמת', שתי המילים הללו מצטרפות יחדיו למושג אחד, או מתפצלות בין שתי צלעות מקבילות</w:t>
      </w:r>
      <w:r w:rsidR="00B6035E">
        <w:rPr>
          <w:rFonts w:hint="cs"/>
          <w:rtl/>
        </w:rPr>
        <w:t xml:space="preserve"> כדי</w:t>
      </w:r>
      <w:r>
        <w:rPr>
          <w:rFonts w:hint="cs"/>
          <w:rtl/>
        </w:rPr>
        <w:t xml:space="preserve"> להביע את אותו הדבר עצמו בהקבלה נרדפת.</w:t>
      </w:r>
    </w:p>
  </w:footnote>
  <w:footnote w:id="17">
    <w:p w14:paraId="04E35CAA" w14:textId="42C7ECEB" w:rsidR="00D3426C" w:rsidRDefault="00D3426C" w:rsidP="00F72BAA">
      <w:pPr>
        <w:pStyle w:val="a7"/>
      </w:pPr>
      <w:r>
        <w:rPr>
          <w:rStyle w:val="a9"/>
        </w:rPr>
        <w:footnoteRef/>
      </w:r>
      <w:r>
        <w:rPr>
          <w:rtl/>
        </w:rPr>
        <w:t xml:space="preserve"> </w:t>
      </w:r>
      <w:r>
        <w:rPr>
          <w:rFonts w:hint="cs"/>
          <w:rtl/>
        </w:rPr>
        <w:t xml:space="preserve">ישעיהו נ"ד, ח; תהילים מ', </w:t>
      </w:r>
      <w:proofErr w:type="spellStart"/>
      <w:r>
        <w:rPr>
          <w:rFonts w:hint="cs"/>
          <w:rtl/>
        </w:rPr>
        <w:t>יב</w:t>
      </w:r>
      <w:proofErr w:type="spellEnd"/>
      <w:r>
        <w:rPr>
          <w:rFonts w:hint="cs"/>
          <w:rtl/>
        </w:rPr>
        <w:t xml:space="preserve">; ע"ז, ט; פ"ט, </w:t>
      </w:r>
      <w:proofErr w:type="spellStart"/>
      <w:r>
        <w:rPr>
          <w:rFonts w:hint="cs"/>
          <w:rtl/>
        </w:rPr>
        <w:t>כט</w:t>
      </w:r>
      <w:proofErr w:type="spellEnd"/>
      <w:r>
        <w:rPr>
          <w:rFonts w:hint="cs"/>
          <w:rtl/>
        </w:rPr>
        <w:t>; ק', ה; קל"ח, ח ועוד. וכן בצירוף החוזר במקרא פעמים רבות מאוד (ולא רק בספר תהילים) "</w:t>
      </w:r>
      <w:r w:rsidRPr="0062406C">
        <w:rPr>
          <w:rFonts w:hint="cs"/>
          <w:rtl/>
        </w:rPr>
        <w:t>כִּי לְעוֹלָם חַסְדּוֹ</w:t>
      </w:r>
      <w:r>
        <w:rPr>
          <w:rFonts w:hint="cs"/>
          <w:rtl/>
        </w:rPr>
        <w:t xml:space="preserve">". </w:t>
      </w:r>
    </w:p>
  </w:footnote>
  <w:footnote w:id="18">
    <w:p w14:paraId="7B8FECEB" w14:textId="77777777" w:rsidR="00B6035E" w:rsidRDefault="00B6035E" w:rsidP="00B6035E">
      <w:pPr>
        <w:pStyle w:val="a7"/>
      </w:pPr>
      <w:r>
        <w:rPr>
          <w:rStyle w:val="a9"/>
        </w:rPr>
        <w:footnoteRef/>
      </w:r>
      <w:r>
        <w:rPr>
          <w:rtl/>
        </w:rPr>
        <w:t xml:space="preserve"> </w:t>
      </w:r>
      <w:r>
        <w:rPr>
          <w:rFonts w:hint="cs"/>
          <w:rtl/>
        </w:rPr>
        <w:t>בתהילים קמ"ו, ו "</w:t>
      </w:r>
      <w:r w:rsidRPr="00950CA2">
        <w:rPr>
          <w:rFonts w:hint="cs"/>
          <w:rtl/>
        </w:rPr>
        <w:t>הַשֹּׁמֵר אֱמֶת לְעוֹלָם</w:t>
      </w:r>
      <w:r>
        <w:rPr>
          <w:rFonts w:hint="cs"/>
          <w:rtl/>
        </w:rPr>
        <w:t xml:space="preserve">"; במשלי י"ב, </w:t>
      </w:r>
      <w:proofErr w:type="spellStart"/>
      <w:r>
        <w:rPr>
          <w:rFonts w:hint="cs"/>
          <w:rtl/>
        </w:rPr>
        <w:t>יט</w:t>
      </w:r>
      <w:proofErr w:type="spellEnd"/>
      <w:r>
        <w:rPr>
          <w:rFonts w:hint="cs"/>
          <w:rtl/>
        </w:rPr>
        <w:t xml:space="preserve"> "</w:t>
      </w:r>
      <w:r w:rsidRPr="00950CA2">
        <w:rPr>
          <w:rFonts w:hint="cs"/>
          <w:rtl/>
        </w:rPr>
        <w:t>שְׂפַת אֱמֶת תִּכּוֹן לָעַד</w:t>
      </w:r>
      <w:r>
        <w:rPr>
          <w:rFonts w:hint="cs"/>
          <w:rtl/>
        </w:rPr>
        <w:t>".</w:t>
      </w:r>
    </w:p>
  </w:footnote>
  <w:footnote w:id="19">
    <w:p w14:paraId="0D7E5990" w14:textId="0B089F14" w:rsidR="00D3426C" w:rsidRDefault="00D3426C" w:rsidP="001D7A54">
      <w:pPr>
        <w:pStyle w:val="a7"/>
      </w:pPr>
      <w:r>
        <w:rPr>
          <w:rStyle w:val="a9"/>
        </w:rPr>
        <w:footnoteRef/>
      </w:r>
      <w:r>
        <w:rPr>
          <w:rtl/>
        </w:rPr>
        <w:t xml:space="preserve"> </w:t>
      </w:r>
      <w:r>
        <w:rPr>
          <w:rFonts w:hint="cs"/>
          <w:rtl/>
        </w:rPr>
        <w:t xml:space="preserve">זו המשמעות של רוב רובן של עשרים וחמש הופעות השורש </w:t>
      </w:r>
      <w:proofErr w:type="spellStart"/>
      <w:r>
        <w:rPr>
          <w:rFonts w:hint="cs"/>
          <w:rtl/>
        </w:rPr>
        <w:t>גב"ר</w:t>
      </w:r>
      <w:proofErr w:type="spellEnd"/>
      <w:r>
        <w:rPr>
          <w:rFonts w:hint="cs"/>
          <w:rtl/>
        </w:rPr>
        <w:t xml:space="preserve"> הבא כפועל במ</w:t>
      </w:r>
      <w:r w:rsidR="00B6035E">
        <w:rPr>
          <w:rFonts w:hint="cs"/>
          <w:rtl/>
        </w:rPr>
        <w:t>קרא. יש מהן שמשמען ניצחון פיזי ע</w:t>
      </w:r>
      <w:r>
        <w:rPr>
          <w:rFonts w:hint="cs"/>
          <w:rtl/>
        </w:rPr>
        <w:t>ל אויב, כגון "</w:t>
      </w:r>
      <w:r w:rsidRPr="002105F8">
        <w:rPr>
          <w:rFonts w:hint="cs"/>
          <w:rtl/>
        </w:rPr>
        <w:t>כִּי גָבְרוּ עָלֵינוּ הָאֲנָשִׁים</w:t>
      </w:r>
      <w:r>
        <w:rPr>
          <w:rFonts w:hint="cs"/>
          <w:rtl/>
        </w:rPr>
        <w:t xml:space="preserve"> (- העמונים על אנשי יואב)" (שמ"ב י"א, </w:t>
      </w:r>
      <w:proofErr w:type="spellStart"/>
      <w:r>
        <w:rPr>
          <w:rFonts w:hint="cs"/>
          <w:rtl/>
        </w:rPr>
        <w:t>כג</w:t>
      </w:r>
      <w:proofErr w:type="spellEnd"/>
      <w:r>
        <w:rPr>
          <w:rFonts w:hint="cs"/>
          <w:rtl/>
        </w:rPr>
        <w:t>), ויש מהן שעושות שימוש מושאל בפועל, כגון "</w:t>
      </w:r>
      <w:r w:rsidRPr="00CC11E4">
        <w:rPr>
          <w:rFonts w:hint="cs"/>
          <w:rtl/>
        </w:rPr>
        <w:t>דִּבְרֵי עֲוֹנֹת גָּבְרוּ מֶנִּי</w:t>
      </w:r>
      <w:r>
        <w:rPr>
          <w:rFonts w:hint="cs"/>
          <w:rtl/>
        </w:rPr>
        <w:t>" (תהילים ס"ה, ד). כמה פסוקים יוצאי דופן יידונו למעלה להלן.</w:t>
      </w:r>
    </w:p>
  </w:footnote>
  <w:footnote w:id="20">
    <w:p w14:paraId="659070D0" w14:textId="346C136D" w:rsidR="00D3426C" w:rsidRPr="00B6035E" w:rsidRDefault="00D3426C" w:rsidP="00B6035E">
      <w:pPr>
        <w:pStyle w:val="a7"/>
      </w:pPr>
      <w:r>
        <w:rPr>
          <w:rStyle w:val="a9"/>
        </w:rPr>
        <w:footnoteRef/>
      </w:r>
      <w:r>
        <w:rPr>
          <w:rtl/>
        </w:rPr>
        <w:t xml:space="preserve"> </w:t>
      </w:r>
      <w:r>
        <w:rPr>
          <w:rFonts w:hint="cs"/>
          <w:rtl/>
        </w:rPr>
        <w:t>פירושו של עמוס חכם ז"ל אינו פותר את הקושי: "נגלה חסדו עלינו בגבורה, כלומר ה'</w:t>
      </w:r>
      <w:r w:rsidR="00B6035E">
        <w:rPr>
          <w:rFonts w:hint="cs"/>
          <w:rtl/>
        </w:rPr>
        <w:t xml:space="preserve"> הושיע אותנו בגבורתו למען חסדו", שכן</w:t>
      </w:r>
      <w:r>
        <w:rPr>
          <w:rFonts w:hint="cs"/>
          <w:rtl/>
        </w:rPr>
        <w:t xml:space="preserve"> בפסוק נאמר </w:t>
      </w:r>
      <w:r w:rsidRPr="001D7A54">
        <w:rPr>
          <w:rFonts w:hint="cs"/>
          <w:rtl/>
        </w:rPr>
        <w:t>שהחסד</w:t>
      </w:r>
      <w:r>
        <w:rPr>
          <w:rFonts w:hint="cs"/>
          <w:rtl/>
        </w:rPr>
        <w:t xml:space="preserve"> הוא </w:t>
      </w:r>
      <w:r w:rsidRPr="00B6035E">
        <w:rPr>
          <w:rFonts w:hint="cs"/>
          <w:rtl/>
        </w:rPr>
        <w:t>שגבר עלינו.</w:t>
      </w:r>
    </w:p>
  </w:footnote>
  <w:footnote w:id="21">
    <w:p w14:paraId="3FBC0041" w14:textId="09E82731" w:rsidR="00D3426C" w:rsidRDefault="00D3426C">
      <w:pPr>
        <w:pStyle w:val="a7"/>
      </w:pPr>
      <w:r>
        <w:rPr>
          <w:rStyle w:val="a9"/>
        </w:rPr>
        <w:footnoteRef/>
      </w:r>
      <w:r>
        <w:rPr>
          <w:rtl/>
        </w:rPr>
        <w:t xml:space="preserve"> </w:t>
      </w:r>
      <w:r>
        <w:rPr>
          <w:rFonts w:hint="cs"/>
          <w:rtl/>
        </w:rPr>
        <w:t xml:space="preserve">ראה מהדורת התנ"ך של </w:t>
      </w:r>
      <w:proofErr w:type="spellStart"/>
      <w:r>
        <w:rPr>
          <w:rFonts w:hint="cs"/>
          <w:rtl/>
        </w:rPr>
        <w:t>גינצבורג</w:t>
      </w:r>
      <w:proofErr w:type="spellEnd"/>
      <w:r>
        <w:rPr>
          <w:rFonts w:hint="cs"/>
          <w:rtl/>
        </w:rPr>
        <w:t xml:space="preserve"> ובתנ"ך </w:t>
      </w:r>
      <w:proofErr w:type="spellStart"/>
      <w:r>
        <w:rPr>
          <w:rFonts w:hint="cs"/>
          <w:rtl/>
        </w:rPr>
        <w:t>ביבליה</w:t>
      </w:r>
      <w:proofErr w:type="spellEnd"/>
      <w:r>
        <w:rPr>
          <w:rFonts w:hint="cs"/>
          <w:rtl/>
        </w:rPr>
        <w:t xml:space="preserve"> </w:t>
      </w:r>
      <w:proofErr w:type="spellStart"/>
      <w:r>
        <w:rPr>
          <w:rFonts w:hint="cs"/>
          <w:rtl/>
        </w:rPr>
        <w:t>היברייקה</w:t>
      </w:r>
      <w:proofErr w:type="spellEnd"/>
      <w:r>
        <w:rPr>
          <w:rFonts w:hint="cs"/>
          <w:rtl/>
        </w:rPr>
        <w:t xml:space="preserve"> על הפסוק.</w:t>
      </w:r>
    </w:p>
  </w:footnote>
  <w:footnote w:id="22">
    <w:p w14:paraId="758661CA" w14:textId="3E0D3C3C" w:rsidR="0048000A" w:rsidRPr="0048000A" w:rsidRDefault="0048000A" w:rsidP="001859CA">
      <w:pPr>
        <w:pStyle w:val="a7"/>
        <w:rPr>
          <w:rtl/>
        </w:rPr>
      </w:pPr>
      <w:r>
        <w:rPr>
          <w:rStyle w:val="a9"/>
        </w:rPr>
        <w:footnoteRef/>
      </w:r>
      <w:r>
        <w:rPr>
          <w:rtl/>
        </w:rPr>
        <w:t xml:space="preserve"> </w:t>
      </w:r>
      <w:r>
        <w:rPr>
          <w:rFonts w:hint="cs"/>
          <w:rtl/>
        </w:rPr>
        <w:t>וראה דבריו של</w:t>
      </w:r>
      <w:r>
        <w:rPr>
          <w:lang w:val="fr-FR"/>
        </w:rPr>
        <w:t>J</w:t>
      </w:r>
      <w:r>
        <w:rPr>
          <w:rFonts w:cstheme="minorBidi"/>
          <w:lang w:bidi="ar-TN"/>
        </w:rPr>
        <w:t xml:space="preserve">. L. </w:t>
      </w:r>
      <w:proofErr w:type="gramStart"/>
      <w:r>
        <w:rPr>
          <w:rFonts w:cstheme="minorBidi"/>
          <w:lang w:bidi="ar-TN"/>
        </w:rPr>
        <w:t xml:space="preserve">Palache </w:t>
      </w:r>
      <w:r>
        <w:rPr>
          <w:rFonts w:cstheme="minorBidi" w:hint="cs"/>
          <w:rtl/>
        </w:rPr>
        <w:t xml:space="preserve"> </w:t>
      </w:r>
      <w:r>
        <w:rPr>
          <w:rFonts w:hint="cs"/>
          <w:rtl/>
        </w:rPr>
        <w:t>בספרו</w:t>
      </w:r>
      <w:proofErr w:type="gramEnd"/>
      <w:r>
        <w:rPr>
          <w:rFonts w:hint="cs"/>
          <w:rtl/>
        </w:rPr>
        <w:t xml:space="preserve"> </w:t>
      </w:r>
      <w:r>
        <w:rPr>
          <w:lang w:val="fr-FR"/>
        </w:rPr>
        <w:t>Se</w:t>
      </w:r>
      <w:r>
        <w:rPr>
          <w:rFonts w:cstheme="minorBidi"/>
          <w:lang w:bidi="ar-TN"/>
        </w:rPr>
        <w:t>mantic Notes on the Hebrew Lexicon</w:t>
      </w:r>
      <w:r w:rsidR="00924A1A">
        <w:rPr>
          <w:rFonts w:hint="cs"/>
          <w:rtl/>
        </w:rPr>
        <w:t xml:space="preserve">, </w:t>
      </w:r>
      <w:proofErr w:type="spellStart"/>
      <w:r w:rsidR="00924A1A">
        <w:rPr>
          <w:rFonts w:hint="cs"/>
          <w:rtl/>
        </w:rPr>
        <w:t>ליידן</w:t>
      </w:r>
      <w:proofErr w:type="spellEnd"/>
      <w:r w:rsidR="00924A1A">
        <w:rPr>
          <w:rFonts w:hint="cs"/>
          <w:rtl/>
        </w:rPr>
        <w:t>, 1959, עמ' 17</w:t>
      </w:r>
      <w:r w:rsidR="00924A1A">
        <w:rPr>
          <w:rtl/>
        </w:rPr>
        <w:t>–</w:t>
      </w:r>
      <w:r w:rsidR="00924A1A">
        <w:rPr>
          <w:rFonts w:hint="cs"/>
          <w:rtl/>
        </w:rPr>
        <w:t xml:space="preserve">18 בערכים הפותחים בעיצורים 'גב' שעניינם גובה, עליונות, </w:t>
      </w:r>
      <w:r w:rsidR="001859CA">
        <w:rPr>
          <w:rFonts w:hint="cs"/>
          <w:rtl/>
        </w:rPr>
        <w:t>ו</w:t>
      </w:r>
      <w:r w:rsidR="00924A1A">
        <w:rPr>
          <w:rFonts w:hint="cs"/>
          <w:rtl/>
        </w:rPr>
        <w:t>בהם הוא מזכיר גם את השורש 'גבר'</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16210262"/>
      <w:docPartObj>
        <w:docPartGallery w:val="Page Numbers (Top of Page)"/>
        <w:docPartUnique/>
      </w:docPartObj>
    </w:sdtPr>
    <w:sdtEndPr>
      <w:rPr>
        <w:b/>
        <w:bCs/>
        <w:sz w:val="24"/>
        <w:szCs w:val="24"/>
        <w:cs/>
      </w:rPr>
    </w:sdtEndPr>
    <w:sdtContent>
      <w:p w14:paraId="793A580D" w14:textId="77777777" w:rsidR="00D3426C" w:rsidRPr="00BC4313" w:rsidRDefault="00D3426C">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333CE6" w:rsidRPr="00333CE6">
          <w:rPr>
            <w:b/>
            <w:bCs/>
            <w:noProof/>
            <w:sz w:val="24"/>
            <w:szCs w:val="24"/>
            <w:rtl/>
            <w:lang w:val="he-IL"/>
          </w:rPr>
          <w:t>4</w:t>
        </w:r>
        <w:r w:rsidRPr="00BC4313">
          <w:rPr>
            <w:b/>
            <w:bCs/>
            <w:sz w:val="24"/>
            <w:szCs w:val="24"/>
          </w:rPr>
          <w:fldChar w:fldCharType="end"/>
        </w:r>
      </w:p>
    </w:sdtContent>
  </w:sdt>
  <w:p w14:paraId="4E50DA11" w14:textId="77777777" w:rsidR="00D3426C" w:rsidRDefault="00D342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D3426C" w:rsidRPr="00BC4313" w14:paraId="5D4B2C73" w14:textId="77777777" w:rsidTr="00153DD2">
      <w:tc>
        <w:tcPr>
          <w:tcW w:w="4927" w:type="dxa"/>
          <w:tcBorders>
            <w:top w:val="nil"/>
            <w:left w:val="nil"/>
            <w:bottom w:val="double" w:sz="4" w:space="0" w:color="auto"/>
            <w:right w:val="nil"/>
          </w:tcBorders>
        </w:tcPr>
        <w:p w14:paraId="0CC3A84D" w14:textId="77777777" w:rsidR="00D3426C" w:rsidRPr="00BC4313" w:rsidRDefault="00D3426C"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14:paraId="491C5063" w14:textId="127EA0B5" w:rsidR="00D3426C" w:rsidRPr="00BC4313" w:rsidRDefault="00D3426C" w:rsidP="005036AA">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Pr>
              <w:rFonts w:ascii="Times New Roman" w:eastAsia="Times New Roman" w:hAnsi="Times New Roman" w:hint="cs"/>
              <w:rtl/>
            </w:rPr>
            <w:t>עיונים במזמורי תהילים שיעור 9</w:t>
          </w:r>
        </w:p>
        <w:p w14:paraId="5E44CB91" w14:textId="77777777" w:rsidR="00D3426C" w:rsidRPr="00BC4313" w:rsidRDefault="00D3426C"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14:paraId="10425F35" w14:textId="77777777" w:rsidR="00D3426C" w:rsidRPr="00BC4313" w:rsidRDefault="00D3426C"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14:paraId="27F51A76" w14:textId="77777777" w:rsidR="00D3426C" w:rsidRPr="00BC4313" w:rsidRDefault="00D342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DDB"/>
    <w:multiLevelType w:val="hybridMultilevel"/>
    <w:tmpl w:val="75EA1774"/>
    <w:lvl w:ilvl="0" w:tplc="579C615C">
      <w:numFmt w:val="bullet"/>
      <w:lvlText w:val="-"/>
      <w:lvlJc w:val="left"/>
      <w:pPr>
        <w:ind w:left="1080" w:hanging="360"/>
      </w:pPr>
      <w:rPr>
        <w:rFonts w:ascii="Calibri" w:eastAsia="Calibri" w:hAnsi="Calibr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166F0"/>
    <w:multiLevelType w:val="hybridMultilevel"/>
    <w:tmpl w:val="4FD89DB2"/>
    <w:lvl w:ilvl="0" w:tplc="1C12479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 w15:restartNumberingAfterBreak="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3" w15:restartNumberingAfterBreak="0">
    <w:nsid w:val="03C71F0E"/>
    <w:multiLevelType w:val="hybridMultilevel"/>
    <w:tmpl w:val="AC9EBEF6"/>
    <w:lvl w:ilvl="0" w:tplc="54E43DA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1C41D5"/>
    <w:multiLevelType w:val="hybridMultilevel"/>
    <w:tmpl w:val="3AB0CA3A"/>
    <w:lvl w:ilvl="0" w:tplc="5C0CABCC">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5" w15:restartNumberingAfterBreak="0">
    <w:nsid w:val="068D706D"/>
    <w:multiLevelType w:val="hybridMultilevel"/>
    <w:tmpl w:val="D7DCC7D2"/>
    <w:lvl w:ilvl="0" w:tplc="99E6808C">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089447E9"/>
    <w:multiLevelType w:val="hybridMultilevel"/>
    <w:tmpl w:val="8EA6DBB0"/>
    <w:lvl w:ilvl="0" w:tplc="68B07DB8">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7" w15:restartNumberingAfterBreak="0">
    <w:nsid w:val="0A964961"/>
    <w:multiLevelType w:val="hybridMultilevel"/>
    <w:tmpl w:val="05921A8A"/>
    <w:lvl w:ilvl="0" w:tplc="972016D2">
      <w:start w:val="1"/>
      <w:numFmt w:val="hebrew1"/>
      <w:lvlText w:val="%1."/>
      <w:lvlJc w:val="left"/>
      <w:pPr>
        <w:ind w:left="587" w:hanging="360"/>
      </w:pPr>
      <w:rPr>
        <w:rFonts w:hint="default"/>
        <w:b/>
        <w:bCs/>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8" w15:restartNumberingAfterBreak="0">
    <w:nsid w:val="0CF950A6"/>
    <w:multiLevelType w:val="hybridMultilevel"/>
    <w:tmpl w:val="6C0A2E0C"/>
    <w:lvl w:ilvl="0" w:tplc="DAEA0740">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9" w15:restartNumberingAfterBreak="0">
    <w:nsid w:val="103607A9"/>
    <w:multiLevelType w:val="hybridMultilevel"/>
    <w:tmpl w:val="2454F926"/>
    <w:lvl w:ilvl="0" w:tplc="3BD00C96">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0" w15:restartNumberingAfterBreak="0">
    <w:nsid w:val="107161F4"/>
    <w:multiLevelType w:val="hybridMultilevel"/>
    <w:tmpl w:val="E2B83EEE"/>
    <w:lvl w:ilvl="0" w:tplc="B448BA44">
      <w:start w:val="1"/>
      <w:numFmt w:val="hebrew1"/>
      <w:lvlText w:val="%1."/>
      <w:lvlJc w:val="left"/>
      <w:pPr>
        <w:ind w:left="587" w:hanging="360"/>
      </w:pPr>
      <w:rPr>
        <w:rFonts w:hint="default"/>
        <w:b/>
        <w:bCs/>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15:restartNumberingAfterBreak="0">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2" w15:restartNumberingAfterBreak="0">
    <w:nsid w:val="1E3474E7"/>
    <w:multiLevelType w:val="hybridMultilevel"/>
    <w:tmpl w:val="FF482612"/>
    <w:lvl w:ilvl="0" w:tplc="0818D522">
      <w:start w:val="9"/>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3" w15:restartNumberingAfterBreak="0">
    <w:nsid w:val="1EF1381A"/>
    <w:multiLevelType w:val="hybridMultilevel"/>
    <w:tmpl w:val="0652D18E"/>
    <w:lvl w:ilvl="0" w:tplc="2B7234C0">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4" w15:restartNumberingAfterBreak="0">
    <w:nsid w:val="219C07BD"/>
    <w:multiLevelType w:val="hybridMultilevel"/>
    <w:tmpl w:val="079E71BE"/>
    <w:lvl w:ilvl="0" w:tplc="45F8C02C">
      <w:start w:val="1"/>
      <w:numFmt w:val="hebrew1"/>
      <w:lvlText w:val="%1."/>
      <w:lvlJc w:val="left"/>
      <w:pPr>
        <w:ind w:left="587" w:hanging="360"/>
      </w:pPr>
      <w:rPr>
        <w:rFonts w:hint="default"/>
      </w:r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5" w15:restartNumberingAfterBreak="0">
    <w:nsid w:val="236D3357"/>
    <w:multiLevelType w:val="hybridMultilevel"/>
    <w:tmpl w:val="C2C2014C"/>
    <w:lvl w:ilvl="0" w:tplc="2DA80F7A">
      <w:start w:val="1"/>
      <w:numFmt w:val="hebrew1"/>
      <w:lvlText w:val="%1."/>
      <w:lvlJc w:val="left"/>
      <w:pPr>
        <w:ind w:left="587" w:hanging="360"/>
      </w:pPr>
      <w:rPr>
        <w:rFonts w:hint="default"/>
        <w:b w:val="0"/>
        <w:bCs/>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6" w15:restartNumberingAfterBreak="0">
    <w:nsid w:val="27592DF6"/>
    <w:multiLevelType w:val="hybridMultilevel"/>
    <w:tmpl w:val="5992A9B8"/>
    <w:lvl w:ilvl="0" w:tplc="AA8C2DA2">
      <w:start w:val="1"/>
      <w:numFmt w:val="decimal"/>
      <w:lvlText w:val="%1."/>
      <w:lvlJc w:val="left"/>
      <w:pPr>
        <w:ind w:left="587" w:hanging="360"/>
      </w:pPr>
      <w:rPr>
        <w:rFonts w:hint="default"/>
        <w:b/>
        <w:bCs/>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7" w15:restartNumberingAfterBreak="0">
    <w:nsid w:val="29F66F9C"/>
    <w:multiLevelType w:val="hybridMultilevel"/>
    <w:tmpl w:val="B9C672F0"/>
    <w:lvl w:ilvl="0" w:tplc="D8D4E0D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8" w15:restartNumberingAfterBreak="0">
    <w:nsid w:val="2AE12628"/>
    <w:multiLevelType w:val="hybridMultilevel"/>
    <w:tmpl w:val="2B303416"/>
    <w:lvl w:ilvl="0" w:tplc="7DA6BFC2">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2BFF1EF1"/>
    <w:multiLevelType w:val="hybridMultilevel"/>
    <w:tmpl w:val="2480BB9A"/>
    <w:lvl w:ilvl="0" w:tplc="E872FF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0" w15:restartNumberingAfterBreak="0">
    <w:nsid w:val="31205B2D"/>
    <w:multiLevelType w:val="hybridMultilevel"/>
    <w:tmpl w:val="63B81792"/>
    <w:lvl w:ilvl="0" w:tplc="AC2A3D76">
      <w:start w:val="3"/>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1" w15:restartNumberingAfterBreak="0">
    <w:nsid w:val="326E6C61"/>
    <w:multiLevelType w:val="hybridMultilevel"/>
    <w:tmpl w:val="1324A612"/>
    <w:lvl w:ilvl="0" w:tplc="C88A0DAE">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2" w15:restartNumberingAfterBreak="0">
    <w:nsid w:val="39CD2B10"/>
    <w:multiLevelType w:val="hybridMultilevel"/>
    <w:tmpl w:val="DE2A857E"/>
    <w:lvl w:ilvl="0" w:tplc="B988436C">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3" w15:restartNumberingAfterBreak="0">
    <w:nsid w:val="3AA87A3D"/>
    <w:multiLevelType w:val="hybridMultilevel"/>
    <w:tmpl w:val="B3569F32"/>
    <w:lvl w:ilvl="0" w:tplc="6B4A82B4">
      <w:start w:val="1"/>
      <w:numFmt w:val="decimal"/>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4" w15:restartNumberingAfterBreak="0">
    <w:nsid w:val="3DE00D97"/>
    <w:multiLevelType w:val="hybridMultilevel"/>
    <w:tmpl w:val="9DA44E10"/>
    <w:lvl w:ilvl="0" w:tplc="634EFE84">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5" w15:restartNumberingAfterBreak="0">
    <w:nsid w:val="410C1D77"/>
    <w:multiLevelType w:val="hybridMultilevel"/>
    <w:tmpl w:val="FC804C14"/>
    <w:lvl w:ilvl="0" w:tplc="051C7738">
      <w:numFmt w:val="bullet"/>
      <w:lvlText w:val="-"/>
      <w:lvlJc w:val="left"/>
      <w:pPr>
        <w:ind w:left="1082" w:hanging="360"/>
      </w:pPr>
      <w:rPr>
        <w:rFonts w:ascii="Calibri" w:eastAsia="Calibri" w:hAnsi="Calibri" w:cs="David"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26" w15:restartNumberingAfterBreak="0">
    <w:nsid w:val="44890039"/>
    <w:multiLevelType w:val="hybridMultilevel"/>
    <w:tmpl w:val="50BE05E8"/>
    <w:lvl w:ilvl="0" w:tplc="889E998E">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6238A"/>
    <w:multiLevelType w:val="hybridMultilevel"/>
    <w:tmpl w:val="342CD3EE"/>
    <w:lvl w:ilvl="0" w:tplc="F4FCFEA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95D99"/>
    <w:multiLevelType w:val="hybridMultilevel"/>
    <w:tmpl w:val="81F06DA8"/>
    <w:lvl w:ilvl="0" w:tplc="5F246768">
      <w:start w:val="1"/>
      <w:numFmt w:val="hebrew1"/>
      <w:lvlText w:val="%1."/>
      <w:lvlJc w:val="left"/>
      <w:pPr>
        <w:ind w:left="587" w:hanging="360"/>
      </w:pPr>
      <w:rPr>
        <w:rFonts w:hint="default"/>
      </w:r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9" w15:restartNumberingAfterBreak="0">
    <w:nsid w:val="53745C93"/>
    <w:multiLevelType w:val="hybridMultilevel"/>
    <w:tmpl w:val="1B86285E"/>
    <w:lvl w:ilvl="0" w:tplc="17CAE71E">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0" w15:restartNumberingAfterBreak="0">
    <w:nsid w:val="55015715"/>
    <w:multiLevelType w:val="hybridMultilevel"/>
    <w:tmpl w:val="FF62F8A6"/>
    <w:lvl w:ilvl="0" w:tplc="847E5EF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1" w15:restartNumberingAfterBreak="0">
    <w:nsid w:val="57BA3BE1"/>
    <w:multiLevelType w:val="hybridMultilevel"/>
    <w:tmpl w:val="057EFFD2"/>
    <w:lvl w:ilvl="0" w:tplc="7F66FD68">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2" w15:restartNumberingAfterBreak="0">
    <w:nsid w:val="5BC604F1"/>
    <w:multiLevelType w:val="hybridMultilevel"/>
    <w:tmpl w:val="4FB8DB56"/>
    <w:lvl w:ilvl="0" w:tplc="DFEE2EA8">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3" w15:restartNumberingAfterBreak="0">
    <w:nsid w:val="5C9F1294"/>
    <w:multiLevelType w:val="hybridMultilevel"/>
    <w:tmpl w:val="96689EF4"/>
    <w:lvl w:ilvl="0" w:tplc="77848D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4" w15:restartNumberingAfterBreak="0">
    <w:nsid w:val="5DF555FE"/>
    <w:multiLevelType w:val="hybridMultilevel"/>
    <w:tmpl w:val="69069C42"/>
    <w:lvl w:ilvl="0" w:tplc="FB5A342E">
      <w:start w:val="1"/>
      <w:numFmt w:val="hebrew1"/>
      <w:lvlText w:val="%1."/>
      <w:lvlJc w:val="left"/>
      <w:pPr>
        <w:ind w:left="1082" w:hanging="360"/>
      </w:pPr>
      <w:rPr>
        <w:rFonts w:hint="default"/>
        <w:b w:val="0"/>
        <w:bCs/>
      </w:rPr>
    </w:lvl>
    <w:lvl w:ilvl="1" w:tplc="04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5" w15:restartNumberingAfterBreak="0">
    <w:nsid w:val="60921A32"/>
    <w:multiLevelType w:val="hybridMultilevel"/>
    <w:tmpl w:val="776C07C8"/>
    <w:lvl w:ilvl="0" w:tplc="5A443EA4">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6" w15:restartNumberingAfterBreak="0">
    <w:nsid w:val="69FC2B46"/>
    <w:multiLevelType w:val="hybridMultilevel"/>
    <w:tmpl w:val="24762D9E"/>
    <w:lvl w:ilvl="0" w:tplc="ABAEA0CC">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7" w15:restartNumberingAfterBreak="0">
    <w:nsid w:val="6DC61C9E"/>
    <w:multiLevelType w:val="hybridMultilevel"/>
    <w:tmpl w:val="86E4654A"/>
    <w:lvl w:ilvl="0" w:tplc="A9083ED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8" w15:restartNumberingAfterBreak="0">
    <w:nsid w:val="6E2558BD"/>
    <w:multiLevelType w:val="hybridMultilevel"/>
    <w:tmpl w:val="81947870"/>
    <w:lvl w:ilvl="0" w:tplc="A372ED2E">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9" w15:restartNumberingAfterBreak="0">
    <w:nsid w:val="706478CA"/>
    <w:multiLevelType w:val="hybridMultilevel"/>
    <w:tmpl w:val="765C311C"/>
    <w:lvl w:ilvl="0" w:tplc="F47E365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0" w15:restartNumberingAfterBreak="0">
    <w:nsid w:val="710E04C8"/>
    <w:multiLevelType w:val="hybridMultilevel"/>
    <w:tmpl w:val="7912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C85389"/>
    <w:multiLevelType w:val="hybridMultilevel"/>
    <w:tmpl w:val="8D22F12A"/>
    <w:lvl w:ilvl="0" w:tplc="127C7FD4">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2" w15:restartNumberingAfterBreak="0">
    <w:nsid w:val="749F40D2"/>
    <w:multiLevelType w:val="hybridMultilevel"/>
    <w:tmpl w:val="CC8A5024"/>
    <w:lvl w:ilvl="0" w:tplc="E41A7AF0">
      <w:numFmt w:val="bullet"/>
      <w:lvlText w:val="-"/>
      <w:lvlJc w:val="left"/>
      <w:pPr>
        <w:ind w:left="1442" w:hanging="360"/>
      </w:pPr>
      <w:rPr>
        <w:rFonts w:ascii="Calibri" w:eastAsia="Calibri" w:hAnsi="Calibri" w:cs="David"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43" w15:restartNumberingAfterBreak="0">
    <w:nsid w:val="7521439F"/>
    <w:multiLevelType w:val="hybridMultilevel"/>
    <w:tmpl w:val="504843AA"/>
    <w:lvl w:ilvl="0" w:tplc="B170BD5E">
      <w:start w:val="1"/>
      <w:numFmt w:val="hebrew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6F97377"/>
    <w:multiLevelType w:val="hybridMultilevel"/>
    <w:tmpl w:val="B658F042"/>
    <w:lvl w:ilvl="0" w:tplc="75A49EB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312253"/>
    <w:multiLevelType w:val="hybridMultilevel"/>
    <w:tmpl w:val="91E6BCE2"/>
    <w:lvl w:ilvl="0" w:tplc="A002D95E">
      <w:start w:val="1"/>
      <w:numFmt w:val="decimal"/>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46" w15:restartNumberingAfterBreak="0">
    <w:nsid w:val="7D0619B2"/>
    <w:multiLevelType w:val="hybridMultilevel"/>
    <w:tmpl w:val="800A61C0"/>
    <w:lvl w:ilvl="0" w:tplc="12800C70">
      <w:start w:val="4"/>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448686">
    <w:abstractNumId w:val="11"/>
  </w:num>
  <w:num w:numId="2" w16cid:durableId="129370919">
    <w:abstractNumId w:val="2"/>
  </w:num>
  <w:num w:numId="3" w16cid:durableId="114175524">
    <w:abstractNumId w:val="43"/>
  </w:num>
  <w:num w:numId="4" w16cid:durableId="1208765186">
    <w:abstractNumId w:val="27"/>
  </w:num>
  <w:num w:numId="5" w16cid:durableId="366025773">
    <w:abstractNumId w:val="1"/>
  </w:num>
  <w:num w:numId="6" w16cid:durableId="1208376176">
    <w:abstractNumId w:val="44"/>
  </w:num>
  <w:num w:numId="7" w16cid:durableId="346833211">
    <w:abstractNumId w:val="19"/>
  </w:num>
  <w:num w:numId="8" w16cid:durableId="1563131829">
    <w:abstractNumId w:val="37"/>
  </w:num>
  <w:num w:numId="9" w16cid:durableId="868639269">
    <w:abstractNumId w:val="18"/>
  </w:num>
  <w:num w:numId="10" w16cid:durableId="346367419">
    <w:abstractNumId w:val="26"/>
  </w:num>
  <w:num w:numId="11" w16cid:durableId="669678843">
    <w:abstractNumId w:val="39"/>
  </w:num>
  <w:num w:numId="12" w16cid:durableId="490171369">
    <w:abstractNumId w:val="29"/>
  </w:num>
  <w:num w:numId="13" w16cid:durableId="84306805">
    <w:abstractNumId w:val="23"/>
  </w:num>
  <w:num w:numId="14" w16cid:durableId="1412966784">
    <w:abstractNumId w:val="45"/>
  </w:num>
  <w:num w:numId="15" w16cid:durableId="302738446">
    <w:abstractNumId w:val="3"/>
  </w:num>
  <w:num w:numId="16" w16cid:durableId="1822236848">
    <w:abstractNumId w:val="21"/>
  </w:num>
  <w:num w:numId="17" w16cid:durableId="1762138564">
    <w:abstractNumId w:val="8"/>
  </w:num>
  <w:num w:numId="18" w16cid:durableId="2133983504">
    <w:abstractNumId w:val="33"/>
  </w:num>
  <w:num w:numId="19" w16cid:durableId="297421831">
    <w:abstractNumId w:val="24"/>
  </w:num>
  <w:num w:numId="20" w16cid:durableId="1925146472">
    <w:abstractNumId w:val="28"/>
  </w:num>
  <w:num w:numId="21" w16cid:durableId="1739402236">
    <w:abstractNumId w:val="46"/>
  </w:num>
  <w:num w:numId="22" w16cid:durableId="1100755631">
    <w:abstractNumId w:val="20"/>
  </w:num>
  <w:num w:numId="23" w16cid:durableId="1347369522">
    <w:abstractNumId w:val="14"/>
  </w:num>
  <w:num w:numId="24" w16cid:durableId="744451855">
    <w:abstractNumId w:val="10"/>
  </w:num>
  <w:num w:numId="25" w16cid:durableId="234825331">
    <w:abstractNumId w:val="7"/>
  </w:num>
  <w:num w:numId="26" w16cid:durableId="1608585102">
    <w:abstractNumId w:val="13"/>
  </w:num>
  <w:num w:numId="27" w16cid:durableId="1151212898">
    <w:abstractNumId w:val="41"/>
  </w:num>
  <w:num w:numId="28" w16cid:durableId="138815070">
    <w:abstractNumId w:val="25"/>
  </w:num>
  <w:num w:numId="29" w16cid:durableId="1998142707">
    <w:abstractNumId w:val="42"/>
  </w:num>
  <w:num w:numId="30" w16cid:durableId="826475136">
    <w:abstractNumId w:val="0"/>
  </w:num>
  <w:num w:numId="31" w16cid:durableId="989987095">
    <w:abstractNumId w:val="6"/>
  </w:num>
  <w:num w:numId="32" w16cid:durableId="1725180888">
    <w:abstractNumId w:val="15"/>
  </w:num>
  <w:num w:numId="33" w16cid:durableId="1540362675">
    <w:abstractNumId w:val="16"/>
  </w:num>
  <w:num w:numId="34" w16cid:durableId="1518806147">
    <w:abstractNumId w:val="30"/>
  </w:num>
  <w:num w:numId="35" w16cid:durableId="1981687805">
    <w:abstractNumId w:val="9"/>
  </w:num>
  <w:num w:numId="36" w16cid:durableId="951203953">
    <w:abstractNumId w:val="34"/>
  </w:num>
  <w:num w:numId="37" w16cid:durableId="901982774">
    <w:abstractNumId w:val="4"/>
  </w:num>
  <w:num w:numId="38" w16cid:durableId="77601255">
    <w:abstractNumId w:val="35"/>
  </w:num>
  <w:num w:numId="39" w16cid:durableId="1609116507">
    <w:abstractNumId w:val="31"/>
  </w:num>
  <w:num w:numId="40" w16cid:durableId="359429551">
    <w:abstractNumId w:val="40"/>
  </w:num>
  <w:num w:numId="41" w16cid:durableId="1896307776">
    <w:abstractNumId w:val="32"/>
  </w:num>
  <w:num w:numId="42" w16cid:durableId="382095147">
    <w:abstractNumId w:val="38"/>
  </w:num>
  <w:num w:numId="43" w16cid:durableId="794911940">
    <w:abstractNumId w:val="12"/>
  </w:num>
  <w:num w:numId="44" w16cid:durableId="1394158288">
    <w:abstractNumId w:val="36"/>
  </w:num>
  <w:num w:numId="45" w16cid:durableId="20982242">
    <w:abstractNumId w:val="17"/>
  </w:num>
  <w:num w:numId="46" w16cid:durableId="594632912">
    <w:abstractNumId w:val="5"/>
  </w:num>
  <w:num w:numId="47" w16cid:durableId="2531001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2A"/>
    <w:rsid w:val="00000D0C"/>
    <w:rsid w:val="00000D4C"/>
    <w:rsid w:val="00001310"/>
    <w:rsid w:val="00002CBA"/>
    <w:rsid w:val="00005020"/>
    <w:rsid w:val="00005284"/>
    <w:rsid w:val="00005E22"/>
    <w:rsid w:val="0000623F"/>
    <w:rsid w:val="000067DF"/>
    <w:rsid w:val="00011688"/>
    <w:rsid w:val="00011827"/>
    <w:rsid w:val="00012EDF"/>
    <w:rsid w:val="00013319"/>
    <w:rsid w:val="00013AB6"/>
    <w:rsid w:val="00014CEC"/>
    <w:rsid w:val="00014ED2"/>
    <w:rsid w:val="00014F70"/>
    <w:rsid w:val="00016338"/>
    <w:rsid w:val="00016CB9"/>
    <w:rsid w:val="00017A1F"/>
    <w:rsid w:val="00017BEA"/>
    <w:rsid w:val="00017F39"/>
    <w:rsid w:val="000203E8"/>
    <w:rsid w:val="00020896"/>
    <w:rsid w:val="000212C9"/>
    <w:rsid w:val="00023435"/>
    <w:rsid w:val="00023970"/>
    <w:rsid w:val="00023E87"/>
    <w:rsid w:val="00024D60"/>
    <w:rsid w:val="00025298"/>
    <w:rsid w:val="0002531A"/>
    <w:rsid w:val="0002566A"/>
    <w:rsid w:val="0002665D"/>
    <w:rsid w:val="00026C22"/>
    <w:rsid w:val="000277D1"/>
    <w:rsid w:val="00027821"/>
    <w:rsid w:val="00027AE0"/>
    <w:rsid w:val="0003076C"/>
    <w:rsid w:val="000321EA"/>
    <w:rsid w:val="00033031"/>
    <w:rsid w:val="00033162"/>
    <w:rsid w:val="000336ED"/>
    <w:rsid w:val="0003403C"/>
    <w:rsid w:val="0003445A"/>
    <w:rsid w:val="00035107"/>
    <w:rsid w:val="0003657B"/>
    <w:rsid w:val="00036803"/>
    <w:rsid w:val="0003779E"/>
    <w:rsid w:val="00037950"/>
    <w:rsid w:val="00037997"/>
    <w:rsid w:val="00037BED"/>
    <w:rsid w:val="0004048A"/>
    <w:rsid w:val="00040870"/>
    <w:rsid w:val="00040DC3"/>
    <w:rsid w:val="00040FAF"/>
    <w:rsid w:val="0004167D"/>
    <w:rsid w:val="00042C34"/>
    <w:rsid w:val="0004341A"/>
    <w:rsid w:val="00043DB3"/>
    <w:rsid w:val="0004435F"/>
    <w:rsid w:val="00044F70"/>
    <w:rsid w:val="00046C02"/>
    <w:rsid w:val="0004758C"/>
    <w:rsid w:val="00047F88"/>
    <w:rsid w:val="00050985"/>
    <w:rsid w:val="00051CE3"/>
    <w:rsid w:val="00052499"/>
    <w:rsid w:val="00052789"/>
    <w:rsid w:val="000534E7"/>
    <w:rsid w:val="00053EDB"/>
    <w:rsid w:val="00056506"/>
    <w:rsid w:val="000568C4"/>
    <w:rsid w:val="00061B26"/>
    <w:rsid w:val="0006279B"/>
    <w:rsid w:val="0006395E"/>
    <w:rsid w:val="0006420E"/>
    <w:rsid w:val="00064407"/>
    <w:rsid w:val="00064418"/>
    <w:rsid w:val="00065227"/>
    <w:rsid w:val="00065933"/>
    <w:rsid w:val="00066892"/>
    <w:rsid w:val="00070424"/>
    <w:rsid w:val="00070FE3"/>
    <w:rsid w:val="00071AD2"/>
    <w:rsid w:val="00073B7A"/>
    <w:rsid w:val="00073B9E"/>
    <w:rsid w:val="00074297"/>
    <w:rsid w:val="000745FE"/>
    <w:rsid w:val="000751A8"/>
    <w:rsid w:val="000754B7"/>
    <w:rsid w:val="00075A8A"/>
    <w:rsid w:val="00076636"/>
    <w:rsid w:val="000770F7"/>
    <w:rsid w:val="00077357"/>
    <w:rsid w:val="00077D0B"/>
    <w:rsid w:val="00077E46"/>
    <w:rsid w:val="0008112A"/>
    <w:rsid w:val="0008211F"/>
    <w:rsid w:val="00082BC3"/>
    <w:rsid w:val="00082CEB"/>
    <w:rsid w:val="00084944"/>
    <w:rsid w:val="00084F88"/>
    <w:rsid w:val="000855B5"/>
    <w:rsid w:val="00087076"/>
    <w:rsid w:val="00087B75"/>
    <w:rsid w:val="00087B96"/>
    <w:rsid w:val="00090207"/>
    <w:rsid w:val="00090761"/>
    <w:rsid w:val="00090BDD"/>
    <w:rsid w:val="000919E9"/>
    <w:rsid w:val="00091AD5"/>
    <w:rsid w:val="00091D33"/>
    <w:rsid w:val="00092152"/>
    <w:rsid w:val="00092F73"/>
    <w:rsid w:val="00095D0A"/>
    <w:rsid w:val="0009612B"/>
    <w:rsid w:val="00096303"/>
    <w:rsid w:val="00096DFF"/>
    <w:rsid w:val="00097F8C"/>
    <w:rsid w:val="000A0A22"/>
    <w:rsid w:val="000A0C30"/>
    <w:rsid w:val="000A1B68"/>
    <w:rsid w:val="000A1D8A"/>
    <w:rsid w:val="000A1FC5"/>
    <w:rsid w:val="000A3096"/>
    <w:rsid w:val="000A30D9"/>
    <w:rsid w:val="000A3199"/>
    <w:rsid w:val="000A3B38"/>
    <w:rsid w:val="000A44EB"/>
    <w:rsid w:val="000A5932"/>
    <w:rsid w:val="000A5EC9"/>
    <w:rsid w:val="000A5FD0"/>
    <w:rsid w:val="000A6030"/>
    <w:rsid w:val="000A6EEF"/>
    <w:rsid w:val="000A74B7"/>
    <w:rsid w:val="000A757F"/>
    <w:rsid w:val="000A7E10"/>
    <w:rsid w:val="000B0670"/>
    <w:rsid w:val="000B075D"/>
    <w:rsid w:val="000B1BF3"/>
    <w:rsid w:val="000B1D79"/>
    <w:rsid w:val="000B29EC"/>
    <w:rsid w:val="000B415A"/>
    <w:rsid w:val="000B4782"/>
    <w:rsid w:val="000B5694"/>
    <w:rsid w:val="000B5743"/>
    <w:rsid w:val="000B5EFF"/>
    <w:rsid w:val="000B5FD6"/>
    <w:rsid w:val="000B6307"/>
    <w:rsid w:val="000B6AFA"/>
    <w:rsid w:val="000C016A"/>
    <w:rsid w:val="000C045B"/>
    <w:rsid w:val="000C18F0"/>
    <w:rsid w:val="000C22AD"/>
    <w:rsid w:val="000C43ED"/>
    <w:rsid w:val="000C4436"/>
    <w:rsid w:val="000D0325"/>
    <w:rsid w:val="000D0A3A"/>
    <w:rsid w:val="000D24FB"/>
    <w:rsid w:val="000D2EDF"/>
    <w:rsid w:val="000D4768"/>
    <w:rsid w:val="000D509D"/>
    <w:rsid w:val="000D517A"/>
    <w:rsid w:val="000D5BE5"/>
    <w:rsid w:val="000D6641"/>
    <w:rsid w:val="000D70E3"/>
    <w:rsid w:val="000D72B7"/>
    <w:rsid w:val="000D77AC"/>
    <w:rsid w:val="000E1175"/>
    <w:rsid w:val="000E1B49"/>
    <w:rsid w:val="000E26FB"/>
    <w:rsid w:val="000E2B39"/>
    <w:rsid w:val="000E4123"/>
    <w:rsid w:val="000E56DB"/>
    <w:rsid w:val="000E64AA"/>
    <w:rsid w:val="000E6546"/>
    <w:rsid w:val="000E6A13"/>
    <w:rsid w:val="000F0195"/>
    <w:rsid w:val="000F1767"/>
    <w:rsid w:val="000F1897"/>
    <w:rsid w:val="000F2A32"/>
    <w:rsid w:val="000F2BE9"/>
    <w:rsid w:val="000F38A6"/>
    <w:rsid w:val="000F3E3C"/>
    <w:rsid w:val="000F55A8"/>
    <w:rsid w:val="000F563A"/>
    <w:rsid w:val="000F671F"/>
    <w:rsid w:val="0010042D"/>
    <w:rsid w:val="00100A05"/>
    <w:rsid w:val="00101088"/>
    <w:rsid w:val="0010118C"/>
    <w:rsid w:val="00101E75"/>
    <w:rsid w:val="00102427"/>
    <w:rsid w:val="00102729"/>
    <w:rsid w:val="001028F4"/>
    <w:rsid w:val="00103C68"/>
    <w:rsid w:val="001065AD"/>
    <w:rsid w:val="0010790A"/>
    <w:rsid w:val="00107958"/>
    <w:rsid w:val="0011031A"/>
    <w:rsid w:val="0011042D"/>
    <w:rsid w:val="00112132"/>
    <w:rsid w:val="0011237D"/>
    <w:rsid w:val="00112F10"/>
    <w:rsid w:val="001130A1"/>
    <w:rsid w:val="00113744"/>
    <w:rsid w:val="001138D7"/>
    <w:rsid w:val="00115623"/>
    <w:rsid w:val="00115FB2"/>
    <w:rsid w:val="00116744"/>
    <w:rsid w:val="0011742C"/>
    <w:rsid w:val="00120126"/>
    <w:rsid w:val="001205A1"/>
    <w:rsid w:val="001232C6"/>
    <w:rsid w:val="001244B3"/>
    <w:rsid w:val="001247D9"/>
    <w:rsid w:val="001253FA"/>
    <w:rsid w:val="00126003"/>
    <w:rsid w:val="00126B42"/>
    <w:rsid w:val="00127FA4"/>
    <w:rsid w:val="001302C6"/>
    <w:rsid w:val="00131411"/>
    <w:rsid w:val="00133347"/>
    <w:rsid w:val="00133459"/>
    <w:rsid w:val="00133F61"/>
    <w:rsid w:val="00134FE1"/>
    <w:rsid w:val="00135055"/>
    <w:rsid w:val="00135818"/>
    <w:rsid w:val="00135D5B"/>
    <w:rsid w:val="00135EEE"/>
    <w:rsid w:val="001360A2"/>
    <w:rsid w:val="00136A9D"/>
    <w:rsid w:val="001413DF"/>
    <w:rsid w:val="00141D9C"/>
    <w:rsid w:val="00142241"/>
    <w:rsid w:val="00142383"/>
    <w:rsid w:val="001443E5"/>
    <w:rsid w:val="00145392"/>
    <w:rsid w:val="00145795"/>
    <w:rsid w:val="00145A89"/>
    <w:rsid w:val="00145F93"/>
    <w:rsid w:val="00146583"/>
    <w:rsid w:val="001469EF"/>
    <w:rsid w:val="00146C32"/>
    <w:rsid w:val="00147938"/>
    <w:rsid w:val="00150905"/>
    <w:rsid w:val="00151C27"/>
    <w:rsid w:val="00152423"/>
    <w:rsid w:val="00152550"/>
    <w:rsid w:val="00153DD2"/>
    <w:rsid w:val="00154559"/>
    <w:rsid w:val="00155743"/>
    <w:rsid w:val="001557FE"/>
    <w:rsid w:val="00155DC4"/>
    <w:rsid w:val="001560DF"/>
    <w:rsid w:val="0016093D"/>
    <w:rsid w:val="00160F81"/>
    <w:rsid w:val="0016154D"/>
    <w:rsid w:val="00162561"/>
    <w:rsid w:val="001634CD"/>
    <w:rsid w:val="0016491B"/>
    <w:rsid w:val="00165A0F"/>
    <w:rsid w:val="00166A24"/>
    <w:rsid w:val="001704A7"/>
    <w:rsid w:val="001705EF"/>
    <w:rsid w:val="0017116D"/>
    <w:rsid w:val="00171396"/>
    <w:rsid w:val="0017206D"/>
    <w:rsid w:val="0017322D"/>
    <w:rsid w:val="00173A91"/>
    <w:rsid w:val="00174C7B"/>
    <w:rsid w:val="001758B8"/>
    <w:rsid w:val="00175BF8"/>
    <w:rsid w:val="00177CF9"/>
    <w:rsid w:val="00181BCD"/>
    <w:rsid w:val="00184E09"/>
    <w:rsid w:val="00184E3A"/>
    <w:rsid w:val="001850B8"/>
    <w:rsid w:val="00185217"/>
    <w:rsid w:val="00185265"/>
    <w:rsid w:val="001859CA"/>
    <w:rsid w:val="0019006B"/>
    <w:rsid w:val="00190DFE"/>
    <w:rsid w:val="00192427"/>
    <w:rsid w:val="0019407F"/>
    <w:rsid w:val="00194094"/>
    <w:rsid w:val="001940D1"/>
    <w:rsid w:val="00194503"/>
    <w:rsid w:val="00194F97"/>
    <w:rsid w:val="00195EB1"/>
    <w:rsid w:val="0019602C"/>
    <w:rsid w:val="001961F1"/>
    <w:rsid w:val="00196D3B"/>
    <w:rsid w:val="00197C15"/>
    <w:rsid w:val="001A01C2"/>
    <w:rsid w:val="001A1541"/>
    <w:rsid w:val="001A4A11"/>
    <w:rsid w:val="001A6A3D"/>
    <w:rsid w:val="001A7B36"/>
    <w:rsid w:val="001B018A"/>
    <w:rsid w:val="001B116A"/>
    <w:rsid w:val="001B1504"/>
    <w:rsid w:val="001B1598"/>
    <w:rsid w:val="001B1A39"/>
    <w:rsid w:val="001B1E86"/>
    <w:rsid w:val="001B1EF4"/>
    <w:rsid w:val="001B2753"/>
    <w:rsid w:val="001B29DC"/>
    <w:rsid w:val="001B2B9A"/>
    <w:rsid w:val="001B2DFD"/>
    <w:rsid w:val="001B34A2"/>
    <w:rsid w:val="001B4280"/>
    <w:rsid w:val="001B563E"/>
    <w:rsid w:val="001B63D1"/>
    <w:rsid w:val="001B6E7D"/>
    <w:rsid w:val="001B7E02"/>
    <w:rsid w:val="001C0323"/>
    <w:rsid w:val="001C050E"/>
    <w:rsid w:val="001C05D3"/>
    <w:rsid w:val="001C2A87"/>
    <w:rsid w:val="001C607E"/>
    <w:rsid w:val="001C63F9"/>
    <w:rsid w:val="001C7F8B"/>
    <w:rsid w:val="001D038C"/>
    <w:rsid w:val="001D302B"/>
    <w:rsid w:val="001D30FC"/>
    <w:rsid w:val="001D5309"/>
    <w:rsid w:val="001D5559"/>
    <w:rsid w:val="001D6E56"/>
    <w:rsid w:val="001D776A"/>
    <w:rsid w:val="001D7A54"/>
    <w:rsid w:val="001D7D20"/>
    <w:rsid w:val="001D7DD7"/>
    <w:rsid w:val="001E04F2"/>
    <w:rsid w:val="001E1208"/>
    <w:rsid w:val="001E1C9B"/>
    <w:rsid w:val="001E2632"/>
    <w:rsid w:val="001E3254"/>
    <w:rsid w:val="001E3855"/>
    <w:rsid w:val="001E586A"/>
    <w:rsid w:val="001E6ADB"/>
    <w:rsid w:val="001E748F"/>
    <w:rsid w:val="001F1363"/>
    <w:rsid w:val="001F1C4B"/>
    <w:rsid w:val="001F2604"/>
    <w:rsid w:val="001F517D"/>
    <w:rsid w:val="001F5971"/>
    <w:rsid w:val="001F6911"/>
    <w:rsid w:val="00200757"/>
    <w:rsid w:val="00200CED"/>
    <w:rsid w:val="00200E11"/>
    <w:rsid w:val="0020248D"/>
    <w:rsid w:val="00202E26"/>
    <w:rsid w:val="00204451"/>
    <w:rsid w:val="00207061"/>
    <w:rsid w:val="00207C01"/>
    <w:rsid w:val="00210502"/>
    <w:rsid w:val="002105F8"/>
    <w:rsid w:val="002115C4"/>
    <w:rsid w:val="0021192D"/>
    <w:rsid w:val="00211E2B"/>
    <w:rsid w:val="00212D42"/>
    <w:rsid w:val="00212FBC"/>
    <w:rsid w:val="0021304D"/>
    <w:rsid w:val="0021371A"/>
    <w:rsid w:val="00214001"/>
    <w:rsid w:val="00215C68"/>
    <w:rsid w:val="00215F10"/>
    <w:rsid w:val="0021780D"/>
    <w:rsid w:val="00221060"/>
    <w:rsid w:val="002210D2"/>
    <w:rsid w:val="002230F9"/>
    <w:rsid w:val="002243C4"/>
    <w:rsid w:val="00224963"/>
    <w:rsid w:val="00224ED7"/>
    <w:rsid w:val="0022505A"/>
    <w:rsid w:val="002250CE"/>
    <w:rsid w:val="00225983"/>
    <w:rsid w:val="0022602A"/>
    <w:rsid w:val="002273BF"/>
    <w:rsid w:val="0022745E"/>
    <w:rsid w:val="00230143"/>
    <w:rsid w:val="002310DD"/>
    <w:rsid w:val="002324B4"/>
    <w:rsid w:val="00232C72"/>
    <w:rsid w:val="00232D01"/>
    <w:rsid w:val="00232E65"/>
    <w:rsid w:val="0023313B"/>
    <w:rsid w:val="0023509D"/>
    <w:rsid w:val="00235A3D"/>
    <w:rsid w:val="002360CE"/>
    <w:rsid w:val="00236498"/>
    <w:rsid w:val="0023692A"/>
    <w:rsid w:val="0023695F"/>
    <w:rsid w:val="00236B29"/>
    <w:rsid w:val="00237098"/>
    <w:rsid w:val="00237396"/>
    <w:rsid w:val="0024081D"/>
    <w:rsid w:val="0024272F"/>
    <w:rsid w:val="00244646"/>
    <w:rsid w:val="00246203"/>
    <w:rsid w:val="00247A39"/>
    <w:rsid w:val="00251496"/>
    <w:rsid w:val="002516A3"/>
    <w:rsid w:val="00251818"/>
    <w:rsid w:val="00252EB3"/>
    <w:rsid w:val="002534CF"/>
    <w:rsid w:val="00253F9B"/>
    <w:rsid w:val="00254604"/>
    <w:rsid w:val="00257277"/>
    <w:rsid w:val="00257459"/>
    <w:rsid w:val="00257DF6"/>
    <w:rsid w:val="00260F1C"/>
    <w:rsid w:val="0026203F"/>
    <w:rsid w:val="00262B95"/>
    <w:rsid w:val="002641F6"/>
    <w:rsid w:val="0026470C"/>
    <w:rsid w:val="00264897"/>
    <w:rsid w:val="002652EE"/>
    <w:rsid w:val="00265C8D"/>
    <w:rsid w:val="002666CE"/>
    <w:rsid w:val="0026691F"/>
    <w:rsid w:val="002703D5"/>
    <w:rsid w:val="00270CAA"/>
    <w:rsid w:val="00271784"/>
    <w:rsid w:val="00271E04"/>
    <w:rsid w:val="00272CC5"/>
    <w:rsid w:val="0027308C"/>
    <w:rsid w:val="00274BAF"/>
    <w:rsid w:val="0027567A"/>
    <w:rsid w:val="00275EE4"/>
    <w:rsid w:val="00276B7B"/>
    <w:rsid w:val="00276FAE"/>
    <w:rsid w:val="0027775F"/>
    <w:rsid w:val="0027794A"/>
    <w:rsid w:val="00277AF4"/>
    <w:rsid w:val="0028195D"/>
    <w:rsid w:val="00282110"/>
    <w:rsid w:val="0028276D"/>
    <w:rsid w:val="00282E30"/>
    <w:rsid w:val="0028357B"/>
    <w:rsid w:val="00283B46"/>
    <w:rsid w:val="0028427C"/>
    <w:rsid w:val="0028432D"/>
    <w:rsid w:val="002858A4"/>
    <w:rsid w:val="00285FA1"/>
    <w:rsid w:val="00287B29"/>
    <w:rsid w:val="00290737"/>
    <w:rsid w:val="00290DB7"/>
    <w:rsid w:val="00291391"/>
    <w:rsid w:val="00292CD1"/>
    <w:rsid w:val="00293823"/>
    <w:rsid w:val="00293DAE"/>
    <w:rsid w:val="00296C56"/>
    <w:rsid w:val="002A151D"/>
    <w:rsid w:val="002A1FD5"/>
    <w:rsid w:val="002A4137"/>
    <w:rsid w:val="002A429E"/>
    <w:rsid w:val="002A43EF"/>
    <w:rsid w:val="002A6B8C"/>
    <w:rsid w:val="002A78B2"/>
    <w:rsid w:val="002B11FE"/>
    <w:rsid w:val="002B146C"/>
    <w:rsid w:val="002B16F8"/>
    <w:rsid w:val="002B1FC7"/>
    <w:rsid w:val="002B27AF"/>
    <w:rsid w:val="002B30ED"/>
    <w:rsid w:val="002B4114"/>
    <w:rsid w:val="002B4D78"/>
    <w:rsid w:val="002B5355"/>
    <w:rsid w:val="002B6325"/>
    <w:rsid w:val="002B63C1"/>
    <w:rsid w:val="002B6AC7"/>
    <w:rsid w:val="002B746E"/>
    <w:rsid w:val="002B7E82"/>
    <w:rsid w:val="002C00E9"/>
    <w:rsid w:val="002C08F9"/>
    <w:rsid w:val="002C14F4"/>
    <w:rsid w:val="002C2F18"/>
    <w:rsid w:val="002C40F2"/>
    <w:rsid w:val="002C4E4B"/>
    <w:rsid w:val="002C4FD0"/>
    <w:rsid w:val="002C57B3"/>
    <w:rsid w:val="002C6243"/>
    <w:rsid w:val="002C647C"/>
    <w:rsid w:val="002C669B"/>
    <w:rsid w:val="002C66B6"/>
    <w:rsid w:val="002C6CFB"/>
    <w:rsid w:val="002D00DB"/>
    <w:rsid w:val="002D0CB6"/>
    <w:rsid w:val="002D20F7"/>
    <w:rsid w:val="002D2B34"/>
    <w:rsid w:val="002D2F6F"/>
    <w:rsid w:val="002D3580"/>
    <w:rsid w:val="002D42B2"/>
    <w:rsid w:val="002D6499"/>
    <w:rsid w:val="002D6F6E"/>
    <w:rsid w:val="002D733E"/>
    <w:rsid w:val="002D7E47"/>
    <w:rsid w:val="002E0612"/>
    <w:rsid w:val="002E09CD"/>
    <w:rsid w:val="002E0A17"/>
    <w:rsid w:val="002E0D93"/>
    <w:rsid w:val="002E3C80"/>
    <w:rsid w:val="002E483F"/>
    <w:rsid w:val="002E52F9"/>
    <w:rsid w:val="002E5F5A"/>
    <w:rsid w:val="002E60AA"/>
    <w:rsid w:val="002E6B68"/>
    <w:rsid w:val="002E6BA2"/>
    <w:rsid w:val="002F1304"/>
    <w:rsid w:val="002F1EFF"/>
    <w:rsid w:val="002F2C6B"/>
    <w:rsid w:val="002F3521"/>
    <w:rsid w:val="002F43C2"/>
    <w:rsid w:val="002F4D26"/>
    <w:rsid w:val="002F6518"/>
    <w:rsid w:val="002F7889"/>
    <w:rsid w:val="002F7AF9"/>
    <w:rsid w:val="00301306"/>
    <w:rsid w:val="0030275F"/>
    <w:rsid w:val="00302EB6"/>
    <w:rsid w:val="0030521D"/>
    <w:rsid w:val="00305DD9"/>
    <w:rsid w:val="00307525"/>
    <w:rsid w:val="00307A92"/>
    <w:rsid w:val="00307FA6"/>
    <w:rsid w:val="00310BC0"/>
    <w:rsid w:val="00311E4A"/>
    <w:rsid w:val="00313E16"/>
    <w:rsid w:val="00313E87"/>
    <w:rsid w:val="00314124"/>
    <w:rsid w:val="0031543C"/>
    <w:rsid w:val="00316EDB"/>
    <w:rsid w:val="00317235"/>
    <w:rsid w:val="003174AB"/>
    <w:rsid w:val="00317BDA"/>
    <w:rsid w:val="003206B7"/>
    <w:rsid w:val="00320759"/>
    <w:rsid w:val="003213D3"/>
    <w:rsid w:val="003220F5"/>
    <w:rsid w:val="0032225A"/>
    <w:rsid w:val="003251DA"/>
    <w:rsid w:val="003251EC"/>
    <w:rsid w:val="003255FF"/>
    <w:rsid w:val="0032632C"/>
    <w:rsid w:val="00327366"/>
    <w:rsid w:val="003275BF"/>
    <w:rsid w:val="00332723"/>
    <w:rsid w:val="003330EA"/>
    <w:rsid w:val="00333A4A"/>
    <w:rsid w:val="00333CD4"/>
    <w:rsid w:val="00333CE6"/>
    <w:rsid w:val="00334305"/>
    <w:rsid w:val="003361C3"/>
    <w:rsid w:val="00336509"/>
    <w:rsid w:val="00336B7E"/>
    <w:rsid w:val="00336BD8"/>
    <w:rsid w:val="0034039F"/>
    <w:rsid w:val="00340BF5"/>
    <w:rsid w:val="003424AE"/>
    <w:rsid w:val="00342C38"/>
    <w:rsid w:val="003438CD"/>
    <w:rsid w:val="00343D9D"/>
    <w:rsid w:val="00344043"/>
    <w:rsid w:val="00344337"/>
    <w:rsid w:val="003448FA"/>
    <w:rsid w:val="00347916"/>
    <w:rsid w:val="00347C24"/>
    <w:rsid w:val="00347EEB"/>
    <w:rsid w:val="00350169"/>
    <w:rsid w:val="00350951"/>
    <w:rsid w:val="003509F1"/>
    <w:rsid w:val="00350AE1"/>
    <w:rsid w:val="0035388E"/>
    <w:rsid w:val="003551C7"/>
    <w:rsid w:val="00355459"/>
    <w:rsid w:val="00355A91"/>
    <w:rsid w:val="00355EA1"/>
    <w:rsid w:val="003572D0"/>
    <w:rsid w:val="003574E6"/>
    <w:rsid w:val="00357C70"/>
    <w:rsid w:val="00357FA2"/>
    <w:rsid w:val="00360709"/>
    <w:rsid w:val="003611BD"/>
    <w:rsid w:val="00361637"/>
    <w:rsid w:val="0036298C"/>
    <w:rsid w:val="003630D3"/>
    <w:rsid w:val="00363E31"/>
    <w:rsid w:val="00364695"/>
    <w:rsid w:val="00365E9A"/>
    <w:rsid w:val="003671EF"/>
    <w:rsid w:val="00370447"/>
    <w:rsid w:val="0037050C"/>
    <w:rsid w:val="00371FD8"/>
    <w:rsid w:val="003721B1"/>
    <w:rsid w:val="00372B09"/>
    <w:rsid w:val="00372B32"/>
    <w:rsid w:val="00372DDB"/>
    <w:rsid w:val="00374474"/>
    <w:rsid w:val="003753E2"/>
    <w:rsid w:val="00376476"/>
    <w:rsid w:val="0037672F"/>
    <w:rsid w:val="00377401"/>
    <w:rsid w:val="00381682"/>
    <w:rsid w:val="0038194A"/>
    <w:rsid w:val="00382CF9"/>
    <w:rsid w:val="00383CFA"/>
    <w:rsid w:val="00384873"/>
    <w:rsid w:val="003861CB"/>
    <w:rsid w:val="0038668A"/>
    <w:rsid w:val="00387FCA"/>
    <w:rsid w:val="00390064"/>
    <w:rsid w:val="0039008D"/>
    <w:rsid w:val="003901C2"/>
    <w:rsid w:val="00391187"/>
    <w:rsid w:val="00393138"/>
    <w:rsid w:val="003931A9"/>
    <w:rsid w:val="00393DC6"/>
    <w:rsid w:val="00394753"/>
    <w:rsid w:val="0039786A"/>
    <w:rsid w:val="003979B1"/>
    <w:rsid w:val="003A0448"/>
    <w:rsid w:val="003A093C"/>
    <w:rsid w:val="003A0EC1"/>
    <w:rsid w:val="003A2AFD"/>
    <w:rsid w:val="003A342F"/>
    <w:rsid w:val="003A43AC"/>
    <w:rsid w:val="003A5EA1"/>
    <w:rsid w:val="003A644A"/>
    <w:rsid w:val="003A7891"/>
    <w:rsid w:val="003B1C54"/>
    <w:rsid w:val="003B25B2"/>
    <w:rsid w:val="003B2D2B"/>
    <w:rsid w:val="003B3151"/>
    <w:rsid w:val="003B3DBE"/>
    <w:rsid w:val="003B4B86"/>
    <w:rsid w:val="003B545C"/>
    <w:rsid w:val="003B70EF"/>
    <w:rsid w:val="003B7AD6"/>
    <w:rsid w:val="003C010F"/>
    <w:rsid w:val="003C0114"/>
    <w:rsid w:val="003C09A4"/>
    <w:rsid w:val="003C13B6"/>
    <w:rsid w:val="003C13C5"/>
    <w:rsid w:val="003C26F3"/>
    <w:rsid w:val="003C38D6"/>
    <w:rsid w:val="003C3E49"/>
    <w:rsid w:val="003C4051"/>
    <w:rsid w:val="003C5836"/>
    <w:rsid w:val="003C6083"/>
    <w:rsid w:val="003C6537"/>
    <w:rsid w:val="003C6C3C"/>
    <w:rsid w:val="003C6FFA"/>
    <w:rsid w:val="003C7AC5"/>
    <w:rsid w:val="003D08FB"/>
    <w:rsid w:val="003D1531"/>
    <w:rsid w:val="003D2DF8"/>
    <w:rsid w:val="003D5443"/>
    <w:rsid w:val="003D6FF9"/>
    <w:rsid w:val="003D7751"/>
    <w:rsid w:val="003D7AC2"/>
    <w:rsid w:val="003E1D57"/>
    <w:rsid w:val="003E24AF"/>
    <w:rsid w:val="003E3428"/>
    <w:rsid w:val="003E453F"/>
    <w:rsid w:val="003E53EC"/>
    <w:rsid w:val="003E55C4"/>
    <w:rsid w:val="003E57E6"/>
    <w:rsid w:val="003F11F7"/>
    <w:rsid w:val="003F7ADF"/>
    <w:rsid w:val="00401380"/>
    <w:rsid w:val="00401866"/>
    <w:rsid w:val="00401EEF"/>
    <w:rsid w:val="00401F5F"/>
    <w:rsid w:val="004032F7"/>
    <w:rsid w:val="00403E29"/>
    <w:rsid w:val="00404698"/>
    <w:rsid w:val="00406B55"/>
    <w:rsid w:val="004077C2"/>
    <w:rsid w:val="00407E67"/>
    <w:rsid w:val="00412181"/>
    <w:rsid w:val="004123F4"/>
    <w:rsid w:val="004127E5"/>
    <w:rsid w:val="00413880"/>
    <w:rsid w:val="0041537F"/>
    <w:rsid w:val="00416972"/>
    <w:rsid w:val="00417D5F"/>
    <w:rsid w:val="0042148F"/>
    <w:rsid w:val="004219A6"/>
    <w:rsid w:val="0042282D"/>
    <w:rsid w:val="004232BD"/>
    <w:rsid w:val="004247F3"/>
    <w:rsid w:val="00424A30"/>
    <w:rsid w:val="00424AF9"/>
    <w:rsid w:val="00427470"/>
    <w:rsid w:val="00430360"/>
    <w:rsid w:val="00430D18"/>
    <w:rsid w:val="00431F97"/>
    <w:rsid w:val="00433150"/>
    <w:rsid w:val="0043377D"/>
    <w:rsid w:val="00434395"/>
    <w:rsid w:val="004344D0"/>
    <w:rsid w:val="00434A00"/>
    <w:rsid w:val="00434CDF"/>
    <w:rsid w:val="00434D61"/>
    <w:rsid w:val="004357CF"/>
    <w:rsid w:val="00435B6C"/>
    <w:rsid w:val="00435C86"/>
    <w:rsid w:val="004412D9"/>
    <w:rsid w:val="004414B2"/>
    <w:rsid w:val="00442AB0"/>
    <w:rsid w:val="00447BDC"/>
    <w:rsid w:val="00447E9B"/>
    <w:rsid w:val="00454A43"/>
    <w:rsid w:val="00454B11"/>
    <w:rsid w:val="00455B50"/>
    <w:rsid w:val="0045627F"/>
    <w:rsid w:val="00456A06"/>
    <w:rsid w:val="00457112"/>
    <w:rsid w:val="00460763"/>
    <w:rsid w:val="00462944"/>
    <w:rsid w:val="004632FF"/>
    <w:rsid w:val="00464668"/>
    <w:rsid w:val="004661FA"/>
    <w:rsid w:val="004671D0"/>
    <w:rsid w:val="004673EB"/>
    <w:rsid w:val="00467933"/>
    <w:rsid w:val="0047153B"/>
    <w:rsid w:val="0047214C"/>
    <w:rsid w:val="004739F4"/>
    <w:rsid w:val="00473A85"/>
    <w:rsid w:val="00473B9D"/>
    <w:rsid w:val="00473D07"/>
    <w:rsid w:val="00474E5D"/>
    <w:rsid w:val="0047507A"/>
    <w:rsid w:val="0047530D"/>
    <w:rsid w:val="00475666"/>
    <w:rsid w:val="00476EBD"/>
    <w:rsid w:val="0048000A"/>
    <w:rsid w:val="00480CD0"/>
    <w:rsid w:val="00482766"/>
    <w:rsid w:val="00483637"/>
    <w:rsid w:val="0048399F"/>
    <w:rsid w:val="004850D0"/>
    <w:rsid w:val="0048570C"/>
    <w:rsid w:val="004859F6"/>
    <w:rsid w:val="004863E9"/>
    <w:rsid w:val="00486418"/>
    <w:rsid w:val="00490A8F"/>
    <w:rsid w:val="00490B44"/>
    <w:rsid w:val="0049167D"/>
    <w:rsid w:val="004922BC"/>
    <w:rsid w:val="00492342"/>
    <w:rsid w:val="00492454"/>
    <w:rsid w:val="004931FA"/>
    <w:rsid w:val="00494513"/>
    <w:rsid w:val="00494823"/>
    <w:rsid w:val="00494C7B"/>
    <w:rsid w:val="004964BD"/>
    <w:rsid w:val="004A0CE3"/>
    <w:rsid w:val="004A2B3D"/>
    <w:rsid w:val="004A3109"/>
    <w:rsid w:val="004A5202"/>
    <w:rsid w:val="004A5405"/>
    <w:rsid w:val="004A5C42"/>
    <w:rsid w:val="004A7A4D"/>
    <w:rsid w:val="004A7BD5"/>
    <w:rsid w:val="004B1830"/>
    <w:rsid w:val="004B2174"/>
    <w:rsid w:val="004B25A1"/>
    <w:rsid w:val="004B2DDD"/>
    <w:rsid w:val="004B405F"/>
    <w:rsid w:val="004B43BB"/>
    <w:rsid w:val="004B46F8"/>
    <w:rsid w:val="004B5281"/>
    <w:rsid w:val="004B5D28"/>
    <w:rsid w:val="004B5DED"/>
    <w:rsid w:val="004B6C44"/>
    <w:rsid w:val="004B6CEF"/>
    <w:rsid w:val="004B7407"/>
    <w:rsid w:val="004C23BA"/>
    <w:rsid w:val="004C273C"/>
    <w:rsid w:val="004C35E5"/>
    <w:rsid w:val="004C3B79"/>
    <w:rsid w:val="004C5FB4"/>
    <w:rsid w:val="004C67EB"/>
    <w:rsid w:val="004C70C8"/>
    <w:rsid w:val="004C7974"/>
    <w:rsid w:val="004D02B2"/>
    <w:rsid w:val="004D0B88"/>
    <w:rsid w:val="004D0D40"/>
    <w:rsid w:val="004D11FD"/>
    <w:rsid w:val="004D12A5"/>
    <w:rsid w:val="004D2AC3"/>
    <w:rsid w:val="004D3C3F"/>
    <w:rsid w:val="004E15E2"/>
    <w:rsid w:val="004E1ED7"/>
    <w:rsid w:val="004E5DC6"/>
    <w:rsid w:val="004F0840"/>
    <w:rsid w:val="004F1987"/>
    <w:rsid w:val="004F3A97"/>
    <w:rsid w:val="004F5191"/>
    <w:rsid w:val="004F55D5"/>
    <w:rsid w:val="004F674C"/>
    <w:rsid w:val="004F6B69"/>
    <w:rsid w:val="004F703F"/>
    <w:rsid w:val="004F7C09"/>
    <w:rsid w:val="004F7D6A"/>
    <w:rsid w:val="005005AA"/>
    <w:rsid w:val="005005EB"/>
    <w:rsid w:val="00500A10"/>
    <w:rsid w:val="00502CBA"/>
    <w:rsid w:val="005036AA"/>
    <w:rsid w:val="005039BF"/>
    <w:rsid w:val="005042A6"/>
    <w:rsid w:val="0050489E"/>
    <w:rsid w:val="00504C43"/>
    <w:rsid w:val="00504DC6"/>
    <w:rsid w:val="005054A1"/>
    <w:rsid w:val="005057D6"/>
    <w:rsid w:val="005120FC"/>
    <w:rsid w:val="0051228A"/>
    <w:rsid w:val="00512924"/>
    <w:rsid w:val="00512A21"/>
    <w:rsid w:val="00512D1F"/>
    <w:rsid w:val="00512E10"/>
    <w:rsid w:val="00513F59"/>
    <w:rsid w:val="005145EE"/>
    <w:rsid w:val="005170E1"/>
    <w:rsid w:val="005176BA"/>
    <w:rsid w:val="00517797"/>
    <w:rsid w:val="0052015C"/>
    <w:rsid w:val="0052187F"/>
    <w:rsid w:val="00522B2D"/>
    <w:rsid w:val="00523652"/>
    <w:rsid w:val="00523BFF"/>
    <w:rsid w:val="005240BF"/>
    <w:rsid w:val="005245BA"/>
    <w:rsid w:val="005247A8"/>
    <w:rsid w:val="00524F79"/>
    <w:rsid w:val="00524FBC"/>
    <w:rsid w:val="00524FEE"/>
    <w:rsid w:val="00525A39"/>
    <w:rsid w:val="00525A5F"/>
    <w:rsid w:val="00525EBF"/>
    <w:rsid w:val="005266D4"/>
    <w:rsid w:val="0052696C"/>
    <w:rsid w:val="005275CF"/>
    <w:rsid w:val="00530A1F"/>
    <w:rsid w:val="00530DF1"/>
    <w:rsid w:val="00531028"/>
    <w:rsid w:val="00531137"/>
    <w:rsid w:val="00531CF0"/>
    <w:rsid w:val="0053427D"/>
    <w:rsid w:val="00535147"/>
    <w:rsid w:val="00535221"/>
    <w:rsid w:val="0053599C"/>
    <w:rsid w:val="0053700A"/>
    <w:rsid w:val="00537230"/>
    <w:rsid w:val="005378C7"/>
    <w:rsid w:val="005379B2"/>
    <w:rsid w:val="00540CB1"/>
    <w:rsid w:val="00540D6F"/>
    <w:rsid w:val="0054160B"/>
    <w:rsid w:val="00541E26"/>
    <w:rsid w:val="00541F46"/>
    <w:rsid w:val="005420BF"/>
    <w:rsid w:val="00542238"/>
    <w:rsid w:val="00542E43"/>
    <w:rsid w:val="00543477"/>
    <w:rsid w:val="005449E1"/>
    <w:rsid w:val="0054514D"/>
    <w:rsid w:val="00545D6E"/>
    <w:rsid w:val="005468CA"/>
    <w:rsid w:val="00546D4B"/>
    <w:rsid w:val="00547532"/>
    <w:rsid w:val="00550CB1"/>
    <w:rsid w:val="005521DE"/>
    <w:rsid w:val="0055453E"/>
    <w:rsid w:val="0055509B"/>
    <w:rsid w:val="00556D75"/>
    <w:rsid w:val="0055734E"/>
    <w:rsid w:val="005605AD"/>
    <w:rsid w:val="005613DE"/>
    <w:rsid w:val="0056231C"/>
    <w:rsid w:val="00562563"/>
    <w:rsid w:val="00562680"/>
    <w:rsid w:val="005628E5"/>
    <w:rsid w:val="00562C99"/>
    <w:rsid w:val="005653EB"/>
    <w:rsid w:val="0056573C"/>
    <w:rsid w:val="00565CB9"/>
    <w:rsid w:val="005662CD"/>
    <w:rsid w:val="005679C5"/>
    <w:rsid w:val="00570186"/>
    <w:rsid w:val="00571638"/>
    <w:rsid w:val="00571D1B"/>
    <w:rsid w:val="00572924"/>
    <w:rsid w:val="005736FB"/>
    <w:rsid w:val="00574A03"/>
    <w:rsid w:val="0057597A"/>
    <w:rsid w:val="00577A26"/>
    <w:rsid w:val="00577BCB"/>
    <w:rsid w:val="005827F7"/>
    <w:rsid w:val="005829F4"/>
    <w:rsid w:val="0058413A"/>
    <w:rsid w:val="0058501C"/>
    <w:rsid w:val="00585329"/>
    <w:rsid w:val="00585FE7"/>
    <w:rsid w:val="00586574"/>
    <w:rsid w:val="0059110E"/>
    <w:rsid w:val="00592689"/>
    <w:rsid w:val="00592E28"/>
    <w:rsid w:val="005938EC"/>
    <w:rsid w:val="00594341"/>
    <w:rsid w:val="005951CD"/>
    <w:rsid w:val="00595828"/>
    <w:rsid w:val="00596C88"/>
    <w:rsid w:val="00596C91"/>
    <w:rsid w:val="00597076"/>
    <w:rsid w:val="00597289"/>
    <w:rsid w:val="005A0C04"/>
    <w:rsid w:val="005A103F"/>
    <w:rsid w:val="005A1074"/>
    <w:rsid w:val="005A1C55"/>
    <w:rsid w:val="005A3380"/>
    <w:rsid w:val="005A793E"/>
    <w:rsid w:val="005B1201"/>
    <w:rsid w:val="005B1999"/>
    <w:rsid w:val="005B21F0"/>
    <w:rsid w:val="005B4F5F"/>
    <w:rsid w:val="005B534D"/>
    <w:rsid w:val="005B654A"/>
    <w:rsid w:val="005B6F0F"/>
    <w:rsid w:val="005B76C0"/>
    <w:rsid w:val="005C08B8"/>
    <w:rsid w:val="005C1982"/>
    <w:rsid w:val="005C1C48"/>
    <w:rsid w:val="005C1C6A"/>
    <w:rsid w:val="005C2946"/>
    <w:rsid w:val="005C351D"/>
    <w:rsid w:val="005C6316"/>
    <w:rsid w:val="005C6571"/>
    <w:rsid w:val="005C7CF2"/>
    <w:rsid w:val="005C7E28"/>
    <w:rsid w:val="005D0274"/>
    <w:rsid w:val="005D12B9"/>
    <w:rsid w:val="005D3244"/>
    <w:rsid w:val="005D3294"/>
    <w:rsid w:val="005D36F8"/>
    <w:rsid w:val="005D47F8"/>
    <w:rsid w:val="005D4D37"/>
    <w:rsid w:val="005D53DE"/>
    <w:rsid w:val="005D5E48"/>
    <w:rsid w:val="005D63A2"/>
    <w:rsid w:val="005D6678"/>
    <w:rsid w:val="005D6981"/>
    <w:rsid w:val="005D6A0F"/>
    <w:rsid w:val="005D765C"/>
    <w:rsid w:val="005D7CEA"/>
    <w:rsid w:val="005E07BE"/>
    <w:rsid w:val="005E0D7E"/>
    <w:rsid w:val="005E1313"/>
    <w:rsid w:val="005E295C"/>
    <w:rsid w:val="005E3310"/>
    <w:rsid w:val="005E6233"/>
    <w:rsid w:val="005E7172"/>
    <w:rsid w:val="005F1EE9"/>
    <w:rsid w:val="005F2BAF"/>
    <w:rsid w:val="005F32B1"/>
    <w:rsid w:val="005F497E"/>
    <w:rsid w:val="005F7192"/>
    <w:rsid w:val="005F7723"/>
    <w:rsid w:val="00602669"/>
    <w:rsid w:val="0060278B"/>
    <w:rsid w:val="00602902"/>
    <w:rsid w:val="006031BD"/>
    <w:rsid w:val="006042EC"/>
    <w:rsid w:val="00604A15"/>
    <w:rsid w:val="00604C12"/>
    <w:rsid w:val="00606B59"/>
    <w:rsid w:val="00606F90"/>
    <w:rsid w:val="00607278"/>
    <w:rsid w:val="00610440"/>
    <w:rsid w:val="00610ED9"/>
    <w:rsid w:val="0061255A"/>
    <w:rsid w:val="00612E0C"/>
    <w:rsid w:val="00613424"/>
    <w:rsid w:val="00613F31"/>
    <w:rsid w:val="0061448F"/>
    <w:rsid w:val="00616075"/>
    <w:rsid w:val="00620ADD"/>
    <w:rsid w:val="0062185F"/>
    <w:rsid w:val="006230A2"/>
    <w:rsid w:val="0062406C"/>
    <w:rsid w:val="006254A2"/>
    <w:rsid w:val="00625526"/>
    <w:rsid w:val="006260B6"/>
    <w:rsid w:val="006269A2"/>
    <w:rsid w:val="00626B3C"/>
    <w:rsid w:val="00626BA2"/>
    <w:rsid w:val="00627CA5"/>
    <w:rsid w:val="006303BE"/>
    <w:rsid w:val="00631218"/>
    <w:rsid w:val="006321C5"/>
    <w:rsid w:val="00633074"/>
    <w:rsid w:val="00633D58"/>
    <w:rsid w:val="0063428B"/>
    <w:rsid w:val="00635489"/>
    <w:rsid w:val="00640145"/>
    <w:rsid w:val="00640833"/>
    <w:rsid w:val="00641ABD"/>
    <w:rsid w:val="00642070"/>
    <w:rsid w:val="0064233D"/>
    <w:rsid w:val="00644D59"/>
    <w:rsid w:val="006468A8"/>
    <w:rsid w:val="0064717F"/>
    <w:rsid w:val="00651159"/>
    <w:rsid w:val="00651897"/>
    <w:rsid w:val="00651B84"/>
    <w:rsid w:val="00651E1F"/>
    <w:rsid w:val="00652CA9"/>
    <w:rsid w:val="006544ED"/>
    <w:rsid w:val="00655BF6"/>
    <w:rsid w:val="00656491"/>
    <w:rsid w:val="00656969"/>
    <w:rsid w:val="00656971"/>
    <w:rsid w:val="006571ED"/>
    <w:rsid w:val="0066377B"/>
    <w:rsid w:val="00663A7F"/>
    <w:rsid w:val="00663C5A"/>
    <w:rsid w:val="0066596F"/>
    <w:rsid w:val="00665EB4"/>
    <w:rsid w:val="00666228"/>
    <w:rsid w:val="00666B87"/>
    <w:rsid w:val="00667033"/>
    <w:rsid w:val="00667386"/>
    <w:rsid w:val="006714A3"/>
    <w:rsid w:val="00672FBC"/>
    <w:rsid w:val="00674136"/>
    <w:rsid w:val="006743C5"/>
    <w:rsid w:val="0067586D"/>
    <w:rsid w:val="0067597B"/>
    <w:rsid w:val="0067602F"/>
    <w:rsid w:val="00676E6C"/>
    <w:rsid w:val="006804E9"/>
    <w:rsid w:val="00680BB2"/>
    <w:rsid w:val="00681CF0"/>
    <w:rsid w:val="00682739"/>
    <w:rsid w:val="006828CB"/>
    <w:rsid w:val="00682BD2"/>
    <w:rsid w:val="0068392D"/>
    <w:rsid w:val="0068396C"/>
    <w:rsid w:val="006845FC"/>
    <w:rsid w:val="006849E0"/>
    <w:rsid w:val="00685205"/>
    <w:rsid w:val="0068559F"/>
    <w:rsid w:val="00685774"/>
    <w:rsid w:val="00685B9F"/>
    <w:rsid w:val="00685D0A"/>
    <w:rsid w:val="006863F6"/>
    <w:rsid w:val="00686AE1"/>
    <w:rsid w:val="00687633"/>
    <w:rsid w:val="006876C9"/>
    <w:rsid w:val="0068792E"/>
    <w:rsid w:val="00687A5D"/>
    <w:rsid w:val="00690C89"/>
    <w:rsid w:val="006919B7"/>
    <w:rsid w:val="006924E7"/>
    <w:rsid w:val="00692B01"/>
    <w:rsid w:val="00692DB2"/>
    <w:rsid w:val="00693329"/>
    <w:rsid w:val="006942DF"/>
    <w:rsid w:val="006951C9"/>
    <w:rsid w:val="00695E8D"/>
    <w:rsid w:val="006A0426"/>
    <w:rsid w:val="006A0C36"/>
    <w:rsid w:val="006A0D22"/>
    <w:rsid w:val="006A10E6"/>
    <w:rsid w:val="006A13CB"/>
    <w:rsid w:val="006A178C"/>
    <w:rsid w:val="006A3987"/>
    <w:rsid w:val="006A4050"/>
    <w:rsid w:val="006A4B33"/>
    <w:rsid w:val="006A5F4C"/>
    <w:rsid w:val="006A77B9"/>
    <w:rsid w:val="006B1421"/>
    <w:rsid w:val="006B2A29"/>
    <w:rsid w:val="006B33A0"/>
    <w:rsid w:val="006B359D"/>
    <w:rsid w:val="006B4628"/>
    <w:rsid w:val="006B54D3"/>
    <w:rsid w:val="006B747B"/>
    <w:rsid w:val="006B7B33"/>
    <w:rsid w:val="006C0507"/>
    <w:rsid w:val="006C0A42"/>
    <w:rsid w:val="006C0C62"/>
    <w:rsid w:val="006C2526"/>
    <w:rsid w:val="006C32B4"/>
    <w:rsid w:val="006C351F"/>
    <w:rsid w:val="006C4DD1"/>
    <w:rsid w:val="006C616D"/>
    <w:rsid w:val="006C61B9"/>
    <w:rsid w:val="006C6986"/>
    <w:rsid w:val="006C6CDB"/>
    <w:rsid w:val="006C7A5D"/>
    <w:rsid w:val="006C7F66"/>
    <w:rsid w:val="006D02A9"/>
    <w:rsid w:val="006D0ECB"/>
    <w:rsid w:val="006D15D1"/>
    <w:rsid w:val="006D269A"/>
    <w:rsid w:val="006D2732"/>
    <w:rsid w:val="006D30F1"/>
    <w:rsid w:val="006D3901"/>
    <w:rsid w:val="006D3AAF"/>
    <w:rsid w:val="006D3B2A"/>
    <w:rsid w:val="006D3B71"/>
    <w:rsid w:val="006D44F5"/>
    <w:rsid w:val="006D5058"/>
    <w:rsid w:val="006D73C7"/>
    <w:rsid w:val="006E233F"/>
    <w:rsid w:val="006E2A9F"/>
    <w:rsid w:val="006E34E8"/>
    <w:rsid w:val="006E3598"/>
    <w:rsid w:val="006E472E"/>
    <w:rsid w:val="006E49F6"/>
    <w:rsid w:val="006E685A"/>
    <w:rsid w:val="006E7B95"/>
    <w:rsid w:val="006F0016"/>
    <w:rsid w:val="006F0147"/>
    <w:rsid w:val="006F0F95"/>
    <w:rsid w:val="006F0F96"/>
    <w:rsid w:val="006F1164"/>
    <w:rsid w:val="006F170A"/>
    <w:rsid w:val="006F186F"/>
    <w:rsid w:val="006F19E1"/>
    <w:rsid w:val="006F2079"/>
    <w:rsid w:val="006F348F"/>
    <w:rsid w:val="006F3815"/>
    <w:rsid w:val="006F46B1"/>
    <w:rsid w:val="006F5894"/>
    <w:rsid w:val="006F68C2"/>
    <w:rsid w:val="006F6F54"/>
    <w:rsid w:val="006F7334"/>
    <w:rsid w:val="007002ED"/>
    <w:rsid w:val="007003B7"/>
    <w:rsid w:val="0070057A"/>
    <w:rsid w:val="0070172B"/>
    <w:rsid w:val="007017A3"/>
    <w:rsid w:val="0070329F"/>
    <w:rsid w:val="00703D6D"/>
    <w:rsid w:val="00704392"/>
    <w:rsid w:val="007048BB"/>
    <w:rsid w:val="007064EC"/>
    <w:rsid w:val="00706DE2"/>
    <w:rsid w:val="00707F54"/>
    <w:rsid w:val="00710B07"/>
    <w:rsid w:val="00711A1A"/>
    <w:rsid w:val="007120D5"/>
    <w:rsid w:val="007124A8"/>
    <w:rsid w:val="007127CB"/>
    <w:rsid w:val="00713508"/>
    <w:rsid w:val="00713BC8"/>
    <w:rsid w:val="00722D4F"/>
    <w:rsid w:val="0072348E"/>
    <w:rsid w:val="00723CDD"/>
    <w:rsid w:val="0072464C"/>
    <w:rsid w:val="007256F9"/>
    <w:rsid w:val="00725B21"/>
    <w:rsid w:val="00725DE2"/>
    <w:rsid w:val="00726948"/>
    <w:rsid w:val="007276DB"/>
    <w:rsid w:val="00727756"/>
    <w:rsid w:val="00727EB9"/>
    <w:rsid w:val="00732D7C"/>
    <w:rsid w:val="0073333F"/>
    <w:rsid w:val="00733F63"/>
    <w:rsid w:val="0073436A"/>
    <w:rsid w:val="00734CFC"/>
    <w:rsid w:val="00734D24"/>
    <w:rsid w:val="00735A1F"/>
    <w:rsid w:val="00735F9B"/>
    <w:rsid w:val="007365AA"/>
    <w:rsid w:val="00736C5B"/>
    <w:rsid w:val="00740C17"/>
    <w:rsid w:val="00740F5E"/>
    <w:rsid w:val="0074132D"/>
    <w:rsid w:val="007419A4"/>
    <w:rsid w:val="00741F81"/>
    <w:rsid w:val="00742303"/>
    <w:rsid w:val="007432C3"/>
    <w:rsid w:val="0074371D"/>
    <w:rsid w:val="007439AA"/>
    <w:rsid w:val="00743E65"/>
    <w:rsid w:val="00744839"/>
    <w:rsid w:val="00744A53"/>
    <w:rsid w:val="007469E6"/>
    <w:rsid w:val="00746E5D"/>
    <w:rsid w:val="00750C22"/>
    <w:rsid w:val="00752672"/>
    <w:rsid w:val="007528B8"/>
    <w:rsid w:val="00753B58"/>
    <w:rsid w:val="00753ED0"/>
    <w:rsid w:val="0075567C"/>
    <w:rsid w:val="00756B5B"/>
    <w:rsid w:val="0076031F"/>
    <w:rsid w:val="00760E9D"/>
    <w:rsid w:val="00760FE4"/>
    <w:rsid w:val="00762009"/>
    <w:rsid w:val="0076325F"/>
    <w:rsid w:val="007653C6"/>
    <w:rsid w:val="00766817"/>
    <w:rsid w:val="00770F3D"/>
    <w:rsid w:val="00773A69"/>
    <w:rsid w:val="00773F87"/>
    <w:rsid w:val="007741EC"/>
    <w:rsid w:val="00775BA3"/>
    <w:rsid w:val="00775F92"/>
    <w:rsid w:val="00776A3F"/>
    <w:rsid w:val="007772D9"/>
    <w:rsid w:val="00777745"/>
    <w:rsid w:val="007801B1"/>
    <w:rsid w:val="00780A9B"/>
    <w:rsid w:val="00780B71"/>
    <w:rsid w:val="00781167"/>
    <w:rsid w:val="0078216C"/>
    <w:rsid w:val="0078268F"/>
    <w:rsid w:val="00782834"/>
    <w:rsid w:val="0078372E"/>
    <w:rsid w:val="00783DD8"/>
    <w:rsid w:val="00784780"/>
    <w:rsid w:val="007866A7"/>
    <w:rsid w:val="007900A4"/>
    <w:rsid w:val="00791E8B"/>
    <w:rsid w:val="0079214F"/>
    <w:rsid w:val="0079322E"/>
    <w:rsid w:val="00793C94"/>
    <w:rsid w:val="00793D98"/>
    <w:rsid w:val="00794367"/>
    <w:rsid w:val="00794A0D"/>
    <w:rsid w:val="0079517C"/>
    <w:rsid w:val="00796002"/>
    <w:rsid w:val="007960A8"/>
    <w:rsid w:val="007968CB"/>
    <w:rsid w:val="00796BE8"/>
    <w:rsid w:val="00796E95"/>
    <w:rsid w:val="00797006"/>
    <w:rsid w:val="007978A7"/>
    <w:rsid w:val="007A0956"/>
    <w:rsid w:val="007A15A7"/>
    <w:rsid w:val="007A17CE"/>
    <w:rsid w:val="007A1D84"/>
    <w:rsid w:val="007A2783"/>
    <w:rsid w:val="007A3D37"/>
    <w:rsid w:val="007A3F3E"/>
    <w:rsid w:val="007A5367"/>
    <w:rsid w:val="007A5A8D"/>
    <w:rsid w:val="007A5D6C"/>
    <w:rsid w:val="007A6D78"/>
    <w:rsid w:val="007A6E3F"/>
    <w:rsid w:val="007B0D97"/>
    <w:rsid w:val="007B1252"/>
    <w:rsid w:val="007B12F4"/>
    <w:rsid w:val="007B3446"/>
    <w:rsid w:val="007B4004"/>
    <w:rsid w:val="007B400E"/>
    <w:rsid w:val="007B60C6"/>
    <w:rsid w:val="007B7993"/>
    <w:rsid w:val="007C0589"/>
    <w:rsid w:val="007C09F3"/>
    <w:rsid w:val="007C2447"/>
    <w:rsid w:val="007C339B"/>
    <w:rsid w:val="007C359B"/>
    <w:rsid w:val="007C59D3"/>
    <w:rsid w:val="007C5DAF"/>
    <w:rsid w:val="007D1016"/>
    <w:rsid w:val="007D1414"/>
    <w:rsid w:val="007D2DA9"/>
    <w:rsid w:val="007D3705"/>
    <w:rsid w:val="007D399D"/>
    <w:rsid w:val="007D3BC3"/>
    <w:rsid w:val="007D3F4D"/>
    <w:rsid w:val="007D44CE"/>
    <w:rsid w:val="007D4760"/>
    <w:rsid w:val="007D4F25"/>
    <w:rsid w:val="007D7E18"/>
    <w:rsid w:val="007E005E"/>
    <w:rsid w:val="007E09B6"/>
    <w:rsid w:val="007E09D7"/>
    <w:rsid w:val="007E1664"/>
    <w:rsid w:val="007E1E88"/>
    <w:rsid w:val="007E21FD"/>
    <w:rsid w:val="007E3983"/>
    <w:rsid w:val="007E4211"/>
    <w:rsid w:val="007E4295"/>
    <w:rsid w:val="007E42F3"/>
    <w:rsid w:val="007E4875"/>
    <w:rsid w:val="007E4F81"/>
    <w:rsid w:val="007E6645"/>
    <w:rsid w:val="007E6A22"/>
    <w:rsid w:val="007E7308"/>
    <w:rsid w:val="007F035D"/>
    <w:rsid w:val="007F0674"/>
    <w:rsid w:val="007F131C"/>
    <w:rsid w:val="007F14C3"/>
    <w:rsid w:val="007F1B04"/>
    <w:rsid w:val="007F1E6A"/>
    <w:rsid w:val="007F1FBD"/>
    <w:rsid w:val="007F24BA"/>
    <w:rsid w:val="007F2AB2"/>
    <w:rsid w:val="007F2FED"/>
    <w:rsid w:val="007F377E"/>
    <w:rsid w:val="007F4BEF"/>
    <w:rsid w:val="007F4CC6"/>
    <w:rsid w:val="007F52DE"/>
    <w:rsid w:val="007F72B7"/>
    <w:rsid w:val="00800015"/>
    <w:rsid w:val="0080138E"/>
    <w:rsid w:val="00801DFA"/>
    <w:rsid w:val="0080338A"/>
    <w:rsid w:val="00803626"/>
    <w:rsid w:val="00803F7F"/>
    <w:rsid w:val="00804854"/>
    <w:rsid w:val="00806360"/>
    <w:rsid w:val="008066F7"/>
    <w:rsid w:val="00806AF6"/>
    <w:rsid w:val="00810E3E"/>
    <w:rsid w:val="008118F5"/>
    <w:rsid w:val="00812650"/>
    <w:rsid w:val="00815604"/>
    <w:rsid w:val="0081567C"/>
    <w:rsid w:val="00816B7F"/>
    <w:rsid w:val="0081753F"/>
    <w:rsid w:val="00817E28"/>
    <w:rsid w:val="00820100"/>
    <w:rsid w:val="00820308"/>
    <w:rsid w:val="008209C1"/>
    <w:rsid w:val="00820BCD"/>
    <w:rsid w:val="00821003"/>
    <w:rsid w:val="008225FF"/>
    <w:rsid w:val="00822B07"/>
    <w:rsid w:val="008235F3"/>
    <w:rsid w:val="00823730"/>
    <w:rsid w:val="00824F4F"/>
    <w:rsid w:val="00825265"/>
    <w:rsid w:val="008263D7"/>
    <w:rsid w:val="00826B1A"/>
    <w:rsid w:val="0082747F"/>
    <w:rsid w:val="0083188B"/>
    <w:rsid w:val="0083259D"/>
    <w:rsid w:val="00833055"/>
    <w:rsid w:val="008331CD"/>
    <w:rsid w:val="00833742"/>
    <w:rsid w:val="0083389B"/>
    <w:rsid w:val="00834019"/>
    <w:rsid w:val="00834D1A"/>
    <w:rsid w:val="00835B29"/>
    <w:rsid w:val="00835D3F"/>
    <w:rsid w:val="00836777"/>
    <w:rsid w:val="00836D6C"/>
    <w:rsid w:val="00837A82"/>
    <w:rsid w:val="00837AA7"/>
    <w:rsid w:val="0084085F"/>
    <w:rsid w:val="00840F78"/>
    <w:rsid w:val="00842D7D"/>
    <w:rsid w:val="00842FD0"/>
    <w:rsid w:val="00843D2F"/>
    <w:rsid w:val="008440AC"/>
    <w:rsid w:val="008452DE"/>
    <w:rsid w:val="008456DA"/>
    <w:rsid w:val="0084577C"/>
    <w:rsid w:val="00847841"/>
    <w:rsid w:val="00847B15"/>
    <w:rsid w:val="00847D4A"/>
    <w:rsid w:val="00850729"/>
    <w:rsid w:val="00850EE7"/>
    <w:rsid w:val="008517F0"/>
    <w:rsid w:val="00852155"/>
    <w:rsid w:val="0085562C"/>
    <w:rsid w:val="008578E5"/>
    <w:rsid w:val="00857AC1"/>
    <w:rsid w:val="00857CB0"/>
    <w:rsid w:val="00857DED"/>
    <w:rsid w:val="00857FCF"/>
    <w:rsid w:val="0086000B"/>
    <w:rsid w:val="00861C20"/>
    <w:rsid w:val="00863526"/>
    <w:rsid w:val="0086503C"/>
    <w:rsid w:val="00865BF6"/>
    <w:rsid w:val="00866622"/>
    <w:rsid w:val="00866EE2"/>
    <w:rsid w:val="008678C3"/>
    <w:rsid w:val="0087052F"/>
    <w:rsid w:val="00871391"/>
    <w:rsid w:val="0087166D"/>
    <w:rsid w:val="008730A4"/>
    <w:rsid w:val="008733EB"/>
    <w:rsid w:val="00873599"/>
    <w:rsid w:val="00873B71"/>
    <w:rsid w:val="00875DF5"/>
    <w:rsid w:val="00880156"/>
    <w:rsid w:val="00880811"/>
    <w:rsid w:val="008824AA"/>
    <w:rsid w:val="00882E43"/>
    <w:rsid w:val="008835C3"/>
    <w:rsid w:val="00883B31"/>
    <w:rsid w:val="00884156"/>
    <w:rsid w:val="00884813"/>
    <w:rsid w:val="00886F0E"/>
    <w:rsid w:val="00887069"/>
    <w:rsid w:val="00890471"/>
    <w:rsid w:val="008921D8"/>
    <w:rsid w:val="00892467"/>
    <w:rsid w:val="00892473"/>
    <w:rsid w:val="008957A7"/>
    <w:rsid w:val="0089605F"/>
    <w:rsid w:val="008969A3"/>
    <w:rsid w:val="00897B0D"/>
    <w:rsid w:val="008A032E"/>
    <w:rsid w:val="008A118F"/>
    <w:rsid w:val="008A11E8"/>
    <w:rsid w:val="008A13B7"/>
    <w:rsid w:val="008A14AB"/>
    <w:rsid w:val="008A3BB5"/>
    <w:rsid w:val="008A687E"/>
    <w:rsid w:val="008A71B6"/>
    <w:rsid w:val="008A743B"/>
    <w:rsid w:val="008A7C37"/>
    <w:rsid w:val="008B02FC"/>
    <w:rsid w:val="008B03F4"/>
    <w:rsid w:val="008B0A65"/>
    <w:rsid w:val="008B2823"/>
    <w:rsid w:val="008B2BF5"/>
    <w:rsid w:val="008B32FE"/>
    <w:rsid w:val="008B35D4"/>
    <w:rsid w:val="008B3E81"/>
    <w:rsid w:val="008B577E"/>
    <w:rsid w:val="008B6347"/>
    <w:rsid w:val="008B7A9E"/>
    <w:rsid w:val="008C1A5D"/>
    <w:rsid w:val="008C1AE6"/>
    <w:rsid w:val="008C2292"/>
    <w:rsid w:val="008C2296"/>
    <w:rsid w:val="008C2C81"/>
    <w:rsid w:val="008C69F4"/>
    <w:rsid w:val="008C6DB1"/>
    <w:rsid w:val="008C7A97"/>
    <w:rsid w:val="008D077D"/>
    <w:rsid w:val="008D084B"/>
    <w:rsid w:val="008D15B3"/>
    <w:rsid w:val="008D1C65"/>
    <w:rsid w:val="008D1FBD"/>
    <w:rsid w:val="008D2351"/>
    <w:rsid w:val="008D2520"/>
    <w:rsid w:val="008D25D4"/>
    <w:rsid w:val="008D2E6C"/>
    <w:rsid w:val="008D2F2C"/>
    <w:rsid w:val="008D7071"/>
    <w:rsid w:val="008D74DF"/>
    <w:rsid w:val="008E0EBD"/>
    <w:rsid w:val="008E0EF9"/>
    <w:rsid w:val="008E18DD"/>
    <w:rsid w:val="008E39C7"/>
    <w:rsid w:val="008E4122"/>
    <w:rsid w:val="008E6B9F"/>
    <w:rsid w:val="008E6BFB"/>
    <w:rsid w:val="008F031F"/>
    <w:rsid w:val="008F1C2D"/>
    <w:rsid w:val="008F1F7F"/>
    <w:rsid w:val="008F25F8"/>
    <w:rsid w:val="008F4BA2"/>
    <w:rsid w:val="008F4C6F"/>
    <w:rsid w:val="008F5B75"/>
    <w:rsid w:val="008F74CD"/>
    <w:rsid w:val="008F799D"/>
    <w:rsid w:val="008F7B7E"/>
    <w:rsid w:val="00900655"/>
    <w:rsid w:val="0090287B"/>
    <w:rsid w:val="0090301A"/>
    <w:rsid w:val="00904305"/>
    <w:rsid w:val="00904382"/>
    <w:rsid w:val="00904B71"/>
    <w:rsid w:val="00904E3C"/>
    <w:rsid w:val="00905BD5"/>
    <w:rsid w:val="00905C86"/>
    <w:rsid w:val="00906D12"/>
    <w:rsid w:val="00906FC3"/>
    <w:rsid w:val="00907A30"/>
    <w:rsid w:val="00910356"/>
    <w:rsid w:val="009120F9"/>
    <w:rsid w:val="00913202"/>
    <w:rsid w:val="00913FFB"/>
    <w:rsid w:val="0091491F"/>
    <w:rsid w:val="00914CC0"/>
    <w:rsid w:val="00915B51"/>
    <w:rsid w:val="00915C83"/>
    <w:rsid w:val="00915CCC"/>
    <w:rsid w:val="00916920"/>
    <w:rsid w:val="00916D29"/>
    <w:rsid w:val="0092058E"/>
    <w:rsid w:val="00920637"/>
    <w:rsid w:val="009210B3"/>
    <w:rsid w:val="00921421"/>
    <w:rsid w:val="009230B9"/>
    <w:rsid w:val="009230CB"/>
    <w:rsid w:val="00924A1A"/>
    <w:rsid w:val="00926CBE"/>
    <w:rsid w:val="0092708E"/>
    <w:rsid w:val="009311C7"/>
    <w:rsid w:val="00932E12"/>
    <w:rsid w:val="009344B4"/>
    <w:rsid w:val="0093579C"/>
    <w:rsid w:val="00936618"/>
    <w:rsid w:val="00937BBE"/>
    <w:rsid w:val="009409F0"/>
    <w:rsid w:val="0094106A"/>
    <w:rsid w:val="0094238A"/>
    <w:rsid w:val="00943616"/>
    <w:rsid w:val="009440E4"/>
    <w:rsid w:val="00944888"/>
    <w:rsid w:val="0094516C"/>
    <w:rsid w:val="00950CA2"/>
    <w:rsid w:val="009516D3"/>
    <w:rsid w:val="00951865"/>
    <w:rsid w:val="00951B86"/>
    <w:rsid w:val="00952335"/>
    <w:rsid w:val="00952894"/>
    <w:rsid w:val="00954183"/>
    <w:rsid w:val="0095472F"/>
    <w:rsid w:val="00954A09"/>
    <w:rsid w:val="009553A5"/>
    <w:rsid w:val="00955906"/>
    <w:rsid w:val="00957F8E"/>
    <w:rsid w:val="00961949"/>
    <w:rsid w:val="00961ED1"/>
    <w:rsid w:val="00961F79"/>
    <w:rsid w:val="00961FD1"/>
    <w:rsid w:val="00962358"/>
    <w:rsid w:val="00963290"/>
    <w:rsid w:val="00963CE2"/>
    <w:rsid w:val="00964150"/>
    <w:rsid w:val="00967404"/>
    <w:rsid w:val="009679C7"/>
    <w:rsid w:val="00967A7C"/>
    <w:rsid w:val="009722A7"/>
    <w:rsid w:val="0097280F"/>
    <w:rsid w:val="00972AB9"/>
    <w:rsid w:val="00972B91"/>
    <w:rsid w:val="00972F69"/>
    <w:rsid w:val="00973544"/>
    <w:rsid w:val="00974348"/>
    <w:rsid w:val="00975832"/>
    <w:rsid w:val="00976328"/>
    <w:rsid w:val="00977776"/>
    <w:rsid w:val="00977C44"/>
    <w:rsid w:val="009815BC"/>
    <w:rsid w:val="00983251"/>
    <w:rsid w:val="00983475"/>
    <w:rsid w:val="00983C52"/>
    <w:rsid w:val="009850A8"/>
    <w:rsid w:val="00986B5B"/>
    <w:rsid w:val="0099020C"/>
    <w:rsid w:val="00991DA5"/>
    <w:rsid w:val="00993D66"/>
    <w:rsid w:val="00994C9C"/>
    <w:rsid w:val="009953A7"/>
    <w:rsid w:val="00996461"/>
    <w:rsid w:val="009977E0"/>
    <w:rsid w:val="009A0BBC"/>
    <w:rsid w:val="009A1ADC"/>
    <w:rsid w:val="009A26D5"/>
    <w:rsid w:val="009A28EF"/>
    <w:rsid w:val="009A2E52"/>
    <w:rsid w:val="009A369A"/>
    <w:rsid w:val="009A36FC"/>
    <w:rsid w:val="009A3DF5"/>
    <w:rsid w:val="009A4FDB"/>
    <w:rsid w:val="009A550D"/>
    <w:rsid w:val="009B102D"/>
    <w:rsid w:val="009B18E4"/>
    <w:rsid w:val="009B1E1A"/>
    <w:rsid w:val="009B1FAD"/>
    <w:rsid w:val="009B32AF"/>
    <w:rsid w:val="009B3C99"/>
    <w:rsid w:val="009B6DF3"/>
    <w:rsid w:val="009B7631"/>
    <w:rsid w:val="009B7A76"/>
    <w:rsid w:val="009C0048"/>
    <w:rsid w:val="009C01DA"/>
    <w:rsid w:val="009C0C58"/>
    <w:rsid w:val="009C146C"/>
    <w:rsid w:val="009C1D82"/>
    <w:rsid w:val="009C29EC"/>
    <w:rsid w:val="009C54E9"/>
    <w:rsid w:val="009C56F8"/>
    <w:rsid w:val="009D174C"/>
    <w:rsid w:val="009D251E"/>
    <w:rsid w:val="009D25FE"/>
    <w:rsid w:val="009D29A5"/>
    <w:rsid w:val="009D50A8"/>
    <w:rsid w:val="009D569B"/>
    <w:rsid w:val="009D5B48"/>
    <w:rsid w:val="009D7131"/>
    <w:rsid w:val="009E1B60"/>
    <w:rsid w:val="009E1D09"/>
    <w:rsid w:val="009E3373"/>
    <w:rsid w:val="009E37F9"/>
    <w:rsid w:val="009E3828"/>
    <w:rsid w:val="009E3A21"/>
    <w:rsid w:val="009E4150"/>
    <w:rsid w:val="009E57AF"/>
    <w:rsid w:val="009E653E"/>
    <w:rsid w:val="009E75D5"/>
    <w:rsid w:val="009F02DA"/>
    <w:rsid w:val="009F06C0"/>
    <w:rsid w:val="009F1FA5"/>
    <w:rsid w:val="009F2455"/>
    <w:rsid w:val="009F2A59"/>
    <w:rsid w:val="009F2CC7"/>
    <w:rsid w:val="009F2D3A"/>
    <w:rsid w:val="009F33AF"/>
    <w:rsid w:val="009F3AF9"/>
    <w:rsid w:val="009F41F8"/>
    <w:rsid w:val="009F4B1B"/>
    <w:rsid w:val="009F4C4F"/>
    <w:rsid w:val="009F522A"/>
    <w:rsid w:val="009F54DB"/>
    <w:rsid w:val="009F5C8D"/>
    <w:rsid w:val="009F6A25"/>
    <w:rsid w:val="009F6FDE"/>
    <w:rsid w:val="009F73B9"/>
    <w:rsid w:val="009F78F5"/>
    <w:rsid w:val="00A00047"/>
    <w:rsid w:val="00A01AFA"/>
    <w:rsid w:val="00A0247D"/>
    <w:rsid w:val="00A03B02"/>
    <w:rsid w:val="00A052F1"/>
    <w:rsid w:val="00A05B43"/>
    <w:rsid w:val="00A05E0D"/>
    <w:rsid w:val="00A06A31"/>
    <w:rsid w:val="00A103F5"/>
    <w:rsid w:val="00A104A3"/>
    <w:rsid w:val="00A106BA"/>
    <w:rsid w:val="00A10769"/>
    <w:rsid w:val="00A11453"/>
    <w:rsid w:val="00A115FF"/>
    <w:rsid w:val="00A1211E"/>
    <w:rsid w:val="00A12D0F"/>
    <w:rsid w:val="00A148CE"/>
    <w:rsid w:val="00A153A2"/>
    <w:rsid w:val="00A16D66"/>
    <w:rsid w:val="00A17073"/>
    <w:rsid w:val="00A1791B"/>
    <w:rsid w:val="00A20A15"/>
    <w:rsid w:val="00A225D9"/>
    <w:rsid w:val="00A23239"/>
    <w:rsid w:val="00A24333"/>
    <w:rsid w:val="00A27102"/>
    <w:rsid w:val="00A27B37"/>
    <w:rsid w:val="00A3141A"/>
    <w:rsid w:val="00A339BF"/>
    <w:rsid w:val="00A34644"/>
    <w:rsid w:val="00A34AA2"/>
    <w:rsid w:val="00A35F47"/>
    <w:rsid w:val="00A36F39"/>
    <w:rsid w:val="00A3743C"/>
    <w:rsid w:val="00A40126"/>
    <w:rsid w:val="00A40A8B"/>
    <w:rsid w:val="00A41759"/>
    <w:rsid w:val="00A41B20"/>
    <w:rsid w:val="00A42489"/>
    <w:rsid w:val="00A43A73"/>
    <w:rsid w:val="00A43E1A"/>
    <w:rsid w:val="00A45CDC"/>
    <w:rsid w:val="00A45DD5"/>
    <w:rsid w:val="00A46BA6"/>
    <w:rsid w:val="00A4774E"/>
    <w:rsid w:val="00A523FD"/>
    <w:rsid w:val="00A52E01"/>
    <w:rsid w:val="00A532E3"/>
    <w:rsid w:val="00A55EE3"/>
    <w:rsid w:val="00A57119"/>
    <w:rsid w:val="00A57655"/>
    <w:rsid w:val="00A60492"/>
    <w:rsid w:val="00A604B8"/>
    <w:rsid w:val="00A609EB"/>
    <w:rsid w:val="00A60C9C"/>
    <w:rsid w:val="00A61B44"/>
    <w:rsid w:val="00A6222A"/>
    <w:rsid w:val="00A62665"/>
    <w:rsid w:val="00A630CE"/>
    <w:rsid w:val="00A640BE"/>
    <w:rsid w:val="00A64718"/>
    <w:rsid w:val="00A64E68"/>
    <w:rsid w:val="00A65B62"/>
    <w:rsid w:val="00A65D7D"/>
    <w:rsid w:val="00A66654"/>
    <w:rsid w:val="00A66702"/>
    <w:rsid w:val="00A66CEA"/>
    <w:rsid w:val="00A707A5"/>
    <w:rsid w:val="00A712A3"/>
    <w:rsid w:val="00A71E12"/>
    <w:rsid w:val="00A721D6"/>
    <w:rsid w:val="00A72FDD"/>
    <w:rsid w:val="00A74F8A"/>
    <w:rsid w:val="00A75220"/>
    <w:rsid w:val="00A75D45"/>
    <w:rsid w:val="00A75D80"/>
    <w:rsid w:val="00A7626A"/>
    <w:rsid w:val="00A762CB"/>
    <w:rsid w:val="00A76D96"/>
    <w:rsid w:val="00A820E3"/>
    <w:rsid w:val="00A83568"/>
    <w:rsid w:val="00A843E7"/>
    <w:rsid w:val="00A8451C"/>
    <w:rsid w:val="00A845FE"/>
    <w:rsid w:val="00A847B3"/>
    <w:rsid w:val="00A85269"/>
    <w:rsid w:val="00A85373"/>
    <w:rsid w:val="00A857D3"/>
    <w:rsid w:val="00A85AA1"/>
    <w:rsid w:val="00A86DA7"/>
    <w:rsid w:val="00A8768B"/>
    <w:rsid w:val="00A90C0A"/>
    <w:rsid w:val="00A914A2"/>
    <w:rsid w:val="00A91A84"/>
    <w:rsid w:val="00A938F1"/>
    <w:rsid w:val="00A93981"/>
    <w:rsid w:val="00A95874"/>
    <w:rsid w:val="00A95B3F"/>
    <w:rsid w:val="00A9679C"/>
    <w:rsid w:val="00AA0980"/>
    <w:rsid w:val="00AA0F2A"/>
    <w:rsid w:val="00AA1571"/>
    <w:rsid w:val="00AA235B"/>
    <w:rsid w:val="00AA2811"/>
    <w:rsid w:val="00AA2AB7"/>
    <w:rsid w:val="00AA3463"/>
    <w:rsid w:val="00AA5379"/>
    <w:rsid w:val="00AA5979"/>
    <w:rsid w:val="00AA6B69"/>
    <w:rsid w:val="00AA6C2F"/>
    <w:rsid w:val="00AA7F02"/>
    <w:rsid w:val="00AB19BA"/>
    <w:rsid w:val="00AB3016"/>
    <w:rsid w:val="00AB371B"/>
    <w:rsid w:val="00AB4176"/>
    <w:rsid w:val="00AB44D2"/>
    <w:rsid w:val="00AB4F64"/>
    <w:rsid w:val="00AB5237"/>
    <w:rsid w:val="00AB5621"/>
    <w:rsid w:val="00AB5D28"/>
    <w:rsid w:val="00AB6223"/>
    <w:rsid w:val="00AB6835"/>
    <w:rsid w:val="00AB6B52"/>
    <w:rsid w:val="00AB6B65"/>
    <w:rsid w:val="00AB7C16"/>
    <w:rsid w:val="00AC2A2A"/>
    <w:rsid w:val="00AC3CEF"/>
    <w:rsid w:val="00AC3F1E"/>
    <w:rsid w:val="00AC429E"/>
    <w:rsid w:val="00AC4746"/>
    <w:rsid w:val="00AC647D"/>
    <w:rsid w:val="00AC6FE1"/>
    <w:rsid w:val="00AC7D0A"/>
    <w:rsid w:val="00AC7DF9"/>
    <w:rsid w:val="00AD029E"/>
    <w:rsid w:val="00AD04BC"/>
    <w:rsid w:val="00AD06A0"/>
    <w:rsid w:val="00AD13AD"/>
    <w:rsid w:val="00AD1C7F"/>
    <w:rsid w:val="00AD3263"/>
    <w:rsid w:val="00AD4CCA"/>
    <w:rsid w:val="00AD6DE8"/>
    <w:rsid w:val="00AD74A4"/>
    <w:rsid w:val="00AD7BD2"/>
    <w:rsid w:val="00AD7C50"/>
    <w:rsid w:val="00AD7F63"/>
    <w:rsid w:val="00AE05C1"/>
    <w:rsid w:val="00AE061C"/>
    <w:rsid w:val="00AE0678"/>
    <w:rsid w:val="00AE085D"/>
    <w:rsid w:val="00AE26B8"/>
    <w:rsid w:val="00AE27FF"/>
    <w:rsid w:val="00AE2F65"/>
    <w:rsid w:val="00AE34E2"/>
    <w:rsid w:val="00AE389D"/>
    <w:rsid w:val="00AE4B98"/>
    <w:rsid w:val="00AE6182"/>
    <w:rsid w:val="00AE6491"/>
    <w:rsid w:val="00AE6C09"/>
    <w:rsid w:val="00AE75F5"/>
    <w:rsid w:val="00AF0B16"/>
    <w:rsid w:val="00AF4431"/>
    <w:rsid w:val="00AF5066"/>
    <w:rsid w:val="00AF5A1E"/>
    <w:rsid w:val="00AF5D73"/>
    <w:rsid w:val="00AF5DC5"/>
    <w:rsid w:val="00AF66EC"/>
    <w:rsid w:val="00AF78BD"/>
    <w:rsid w:val="00B01624"/>
    <w:rsid w:val="00B01F5F"/>
    <w:rsid w:val="00B023CB"/>
    <w:rsid w:val="00B04085"/>
    <w:rsid w:val="00B04427"/>
    <w:rsid w:val="00B0456F"/>
    <w:rsid w:val="00B05BD2"/>
    <w:rsid w:val="00B06C6C"/>
    <w:rsid w:val="00B06F21"/>
    <w:rsid w:val="00B076A4"/>
    <w:rsid w:val="00B076E1"/>
    <w:rsid w:val="00B1046F"/>
    <w:rsid w:val="00B10C82"/>
    <w:rsid w:val="00B114F7"/>
    <w:rsid w:val="00B11588"/>
    <w:rsid w:val="00B117A2"/>
    <w:rsid w:val="00B11B24"/>
    <w:rsid w:val="00B12505"/>
    <w:rsid w:val="00B12854"/>
    <w:rsid w:val="00B164C9"/>
    <w:rsid w:val="00B1659B"/>
    <w:rsid w:val="00B16827"/>
    <w:rsid w:val="00B17207"/>
    <w:rsid w:val="00B17E6B"/>
    <w:rsid w:val="00B17F26"/>
    <w:rsid w:val="00B20104"/>
    <w:rsid w:val="00B2035A"/>
    <w:rsid w:val="00B211DF"/>
    <w:rsid w:val="00B22C77"/>
    <w:rsid w:val="00B23121"/>
    <w:rsid w:val="00B231CD"/>
    <w:rsid w:val="00B249DD"/>
    <w:rsid w:val="00B24BA0"/>
    <w:rsid w:val="00B24FC6"/>
    <w:rsid w:val="00B255C7"/>
    <w:rsid w:val="00B26278"/>
    <w:rsid w:val="00B269A2"/>
    <w:rsid w:val="00B27B40"/>
    <w:rsid w:val="00B27D78"/>
    <w:rsid w:val="00B30271"/>
    <w:rsid w:val="00B30BC9"/>
    <w:rsid w:val="00B310DD"/>
    <w:rsid w:val="00B34455"/>
    <w:rsid w:val="00B3487E"/>
    <w:rsid w:val="00B356BE"/>
    <w:rsid w:val="00B362E7"/>
    <w:rsid w:val="00B368EE"/>
    <w:rsid w:val="00B36F6D"/>
    <w:rsid w:val="00B3787C"/>
    <w:rsid w:val="00B41A31"/>
    <w:rsid w:val="00B42F6D"/>
    <w:rsid w:val="00B44388"/>
    <w:rsid w:val="00B44874"/>
    <w:rsid w:val="00B45AC2"/>
    <w:rsid w:val="00B47167"/>
    <w:rsid w:val="00B47F16"/>
    <w:rsid w:val="00B506DD"/>
    <w:rsid w:val="00B5086B"/>
    <w:rsid w:val="00B50C9B"/>
    <w:rsid w:val="00B51146"/>
    <w:rsid w:val="00B51382"/>
    <w:rsid w:val="00B51FB8"/>
    <w:rsid w:val="00B52151"/>
    <w:rsid w:val="00B524CD"/>
    <w:rsid w:val="00B5389F"/>
    <w:rsid w:val="00B53F51"/>
    <w:rsid w:val="00B54399"/>
    <w:rsid w:val="00B54870"/>
    <w:rsid w:val="00B54E08"/>
    <w:rsid w:val="00B556C0"/>
    <w:rsid w:val="00B56152"/>
    <w:rsid w:val="00B56434"/>
    <w:rsid w:val="00B566AE"/>
    <w:rsid w:val="00B57BE2"/>
    <w:rsid w:val="00B6035E"/>
    <w:rsid w:val="00B60F79"/>
    <w:rsid w:val="00B61A22"/>
    <w:rsid w:val="00B61EAC"/>
    <w:rsid w:val="00B62DB1"/>
    <w:rsid w:val="00B639AA"/>
    <w:rsid w:val="00B63CEB"/>
    <w:rsid w:val="00B63DF8"/>
    <w:rsid w:val="00B64C41"/>
    <w:rsid w:val="00B64EC2"/>
    <w:rsid w:val="00B65D57"/>
    <w:rsid w:val="00B665A7"/>
    <w:rsid w:val="00B70796"/>
    <w:rsid w:val="00B70A45"/>
    <w:rsid w:val="00B70C89"/>
    <w:rsid w:val="00B712E8"/>
    <w:rsid w:val="00B71334"/>
    <w:rsid w:val="00B71BB2"/>
    <w:rsid w:val="00B7243D"/>
    <w:rsid w:val="00B727BA"/>
    <w:rsid w:val="00B73576"/>
    <w:rsid w:val="00B73815"/>
    <w:rsid w:val="00B742C7"/>
    <w:rsid w:val="00B75809"/>
    <w:rsid w:val="00B77548"/>
    <w:rsid w:val="00B77B2D"/>
    <w:rsid w:val="00B77BBD"/>
    <w:rsid w:val="00B77DFA"/>
    <w:rsid w:val="00B80203"/>
    <w:rsid w:val="00B808C5"/>
    <w:rsid w:val="00B80AAB"/>
    <w:rsid w:val="00B81467"/>
    <w:rsid w:val="00B817B7"/>
    <w:rsid w:val="00B824B9"/>
    <w:rsid w:val="00B83F37"/>
    <w:rsid w:val="00B8433F"/>
    <w:rsid w:val="00B87DA5"/>
    <w:rsid w:val="00B87DC2"/>
    <w:rsid w:val="00B9009C"/>
    <w:rsid w:val="00B9143A"/>
    <w:rsid w:val="00B93721"/>
    <w:rsid w:val="00B93AB6"/>
    <w:rsid w:val="00B95BAB"/>
    <w:rsid w:val="00B95E72"/>
    <w:rsid w:val="00B96753"/>
    <w:rsid w:val="00B97505"/>
    <w:rsid w:val="00BA0373"/>
    <w:rsid w:val="00BA273B"/>
    <w:rsid w:val="00BA3921"/>
    <w:rsid w:val="00BA3ECB"/>
    <w:rsid w:val="00BA4B9E"/>
    <w:rsid w:val="00BA4E15"/>
    <w:rsid w:val="00BA5DFF"/>
    <w:rsid w:val="00BA66B2"/>
    <w:rsid w:val="00BA66E8"/>
    <w:rsid w:val="00BA758D"/>
    <w:rsid w:val="00BA7BBA"/>
    <w:rsid w:val="00BA7CA8"/>
    <w:rsid w:val="00BB186C"/>
    <w:rsid w:val="00BB273E"/>
    <w:rsid w:val="00BB29BC"/>
    <w:rsid w:val="00BB3221"/>
    <w:rsid w:val="00BB3C38"/>
    <w:rsid w:val="00BB421F"/>
    <w:rsid w:val="00BB4CD8"/>
    <w:rsid w:val="00BB593E"/>
    <w:rsid w:val="00BB6EB2"/>
    <w:rsid w:val="00BB745A"/>
    <w:rsid w:val="00BB76EE"/>
    <w:rsid w:val="00BB7A20"/>
    <w:rsid w:val="00BC0862"/>
    <w:rsid w:val="00BC14C0"/>
    <w:rsid w:val="00BC3769"/>
    <w:rsid w:val="00BC3ABC"/>
    <w:rsid w:val="00BC4313"/>
    <w:rsid w:val="00BC4757"/>
    <w:rsid w:val="00BC5891"/>
    <w:rsid w:val="00BC5D88"/>
    <w:rsid w:val="00BC6D96"/>
    <w:rsid w:val="00BC6F4D"/>
    <w:rsid w:val="00BC7648"/>
    <w:rsid w:val="00BC7C1C"/>
    <w:rsid w:val="00BC7F15"/>
    <w:rsid w:val="00BD1368"/>
    <w:rsid w:val="00BD2412"/>
    <w:rsid w:val="00BD2AFB"/>
    <w:rsid w:val="00BD5B99"/>
    <w:rsid w:val="00BD5F70"/>
    <w:rsid w:val="00BD6786"/>
    <w:rsid w:val="00BD6CD1"/>
    <w:rsid w:val="00BE040B"/>
    <w:rsid w:val="00BE076B"/>
    <w:rsid w:val="00BE178D"/>
    <w:rsid w:val="00BE20D6"/>
    <w:rsid w:val="00BE6690"/>
    <w:rsid w:val="00BE7D26"/>
    <w:rsid w:val="00BF11ED"/>
    <w:rsid w:val="00BF1A08"/>
    <w:rsid w:val="00BF1C05"/>
    <w:rsid w:val="00BF1EBF"/>
    <w:rsid w:val="00BF28C9"/>
    <w:rsid w:val="00BF2B3B"/>
    <w:rsid w:val="00BF3AAC"/>
    <w:rsid w:val="00BF3F5E"/>
    <w:rsid w:val="00BF6752"/>
    <w:rsid w:val="00BF6D2F"/>
    <w:rsid w:val="00BF7794"/>
    <w:rsid w:val="00C0047F"/>
    <w:rsid w:val="00C0242A"/>
    <w:rsid w:val="00C034E5"/>
    <w:rsid w:val="00C03FEB"/>
    <w:rsid w:val="00C05C8B"/>
    <w:rsid w:val="00C05CEF"/>
    <w:rsid w:val="00C05E56"/>
    <w:rsid w:val="00C064A3"/>
    <w:rsid w:val="00C0727C"/>
    <w:rsid w:val="00C10E37"/>
    <w:rsid w:val="00C12748"/>
    <w:rsid w:val="00C129DA"/>
    <w:rsid w:val="00C144DC"/>
    <w:rsid w:val="00C1473E"/>
    <w:rsid w:val="00C1563D"/>
    <w:rsid w:val="00C168CF"/>
    <w:rsid w:val="00C16B8E"/>
    <w:rsid w:val="00C20397"/>
    <w:rsid w:val="00C20C5C"/>
    <w:rsid w:val="00C21A5E"/>
    <w:rsid w:val="00C224AD"/>
    <w:rsid w:val="00C22DE0"/>
    <w:rsid w:val="00C2417B"/>
    <w:rsid w:val="00C24EA9"/>
    <w:rsid w:val="00C25830"/>
    <w:rsid w:val="00C25C08"/>
    <w:rsid w:val="00C26727"/>
    <w:rsid w:val="00C27061"/>
    <w:rsid w:val="00C27A0F"/>
    <w:rsid w:val="00C3030F"/>
    <w:rsid w:val="00C313EF"/>
    <w:rsid w:val="00C34735"/>
    <w:rsid w:val="00C34803"/>
    <w:rsid w:val="00C34F06"/>
    <w:rsid w:val="00C35BF5"/>
    <w:rsid w:val="00C360DB"/>
    <w:rsid w:val="00C377A1"/>
    <w:rsid w:val="00C37AC0"/>
    <w:rsid w:val="00C40127"/>
    <w:rsid w:val="00C40773"/>
    <w:rsid w:val="00C408E8"/>
    <w:rsid w:val="00C4139C"/>
    <w:rsid w:val="00C41A57"/>
    <w:rsid w:val="00C41BF6"/>
    <w:rsid w:val="00C43242"/>
    <w:rsid w:val="00C4358A"/>
    <w:rsid w:val="00C43F14"/>
    <w:rsid w:val="00C44B7E"/>
    <w:rsid w:val="00C44CB2"/>
    <w:rsid w:val="00C44CDE"/>
    <w:rsid w:val="00C45CBA"/>
    <w:rsid w:val="00C46C93"/>
    <w:rsid w:val="00C471F6"/>
    <w:rsid w:val="00C4792D"/>
    <w:rsid w:val="00C511F6"/>
    <w:rsid w:val="00C518D8"/>
    <w:rsid w:val="00C52B1A"/>
    <w:rsid w:val="00C52C8F"/>
    <w:rsid w:val="00C53081"/>
    <w:rsid w:val="00C5390A"/>
    <w:rsid w:val="00C53DCF"/>
    <w:rsid w:val="00C5470D"/>
    <w:rsid w:val="00C55AE7"/>
    <w:rsid w:val="00C56858"/>
    <w:rsid w:val="00C56FB1"/>
    <w:rsid w:val="00C57AE9"/>
    <w:rsid w:val="00C61881"/>
    <w:rsid w:val="00C6243F"/>
    <w:rsid w:val="00C62F21"/>
    <w:rsid w:val="00C62FE2"/>
    <w:rsid w:val="00C63E27"/>
    <w:rsid w:val="00C656EA"/>
    <w:rsid w:val="00C65F46"/>
    <w:rsid w:val="00C6677A"/>
    <w:rsid w:val="00C7019F"/>
    <w:rsid w:val="00C709D7"/>
    <w:rsid w:val="00C7173E"/>
    <w:rsid w:val="00C725D1"/>
    <w:rsid w:val="00C73FA8"/>
    <w:rsid w:val="00C74078"/>
    <w:rsid w:val="00C7481B"/>
    <w:rsid w:val="00C74C4C"/>
    <w:rsid w:val="00C74E88"/>
    <w:rsid w:val="00C762C5"/>
    <w:rsid w:val="00C76E54"/>
    <w:rsid w:val="00C76F66"/>
    <w:rsid w:val="00C77176"/>
    <w:rsid w:val="00C771E2"/>
    <w:rsid w:val="00C77E18"/>
    <w:rsid w:val="00C802A5"/>
    <w:rsid w:val="00C80E8C"/>
    <w:rsid w:val="00C813CF"/>
    <w:rsid w:val="00C81C55"/>
    <w:rsid w:val="00C81CD2"/>
    <w:rsid w:val="00C82A14"/>
    <w:rsid w:val="00C848C5"/>
    <w:rsid w:val="00C84B93"/>
    <w:rsid w:val="00C853E4"/>
    <w:rsid w:val="00C85C8B"/>
    <w:rsid w:val="00C86E64"/>
    <w:rsid w:val="00C8780C"/>
    <w:rsid w:val="00C901CA"/>
    <w:rsid w:val="00C91D14"/>
    <w:rsid w:val="00C91F7E"/>
    <w:rsid w:val="00C9281D"/>
    <w:rsid w:val="00C933AC"/>
    <w:rsid w:val="00C93834"/>
    <w:rsid w:val="00C93E80"/>
    <w:rsid w:val="00C9597D"/>
    <w:rsid w:val="00C95E68"/>
    <w:rsid w:val="00C964AC"/>
    <w:rsid w:val="00C96C2C"/>
    <w:rsid w:val="00C97621"/>
    <w:rsid w:val="00C97F86"/>
    <w:rsid w:val="00CA1016"/>
    <w:rsid w:val="00CA2F76"/>
    <w:rsid w:val="00CA3AE2"/>
    <w:rsid w:val="00CA4BBD"/>
    <w:rsid w:val="00CA6660"/>
    <w:rsid w:val="00CA6F4A"/>
    <w:rsid w:val="00CA72A9"/>
    <w:rsid w:val="00CB16CB"/>
    <w:rsid w:val="00CB20E3"/>
    <w:rsid w:val="00CB2C7E"/>
    <w:rsid w:val="00CB2D0D"/>
    <w:rsid w:val="00CB3401"/>
    <w:rsid w:val="00CB359A"/>
    <w:rsid w:val="00CB3F77"/>
    <w:rsid w:val="00CB42B5"/>
    <w:rsid w:val="00CB4A11"/>
    <w:rsid w:val="00CB73A7"/>
    <w:rsid w:val="00CC0382"/>
    <w:rsid w:val="00CC1092"/>
    <w:rsid w:val="00CC11E4"/>
    <w:rsid w:val="00CC1F08"/>
    <w:rsid w:val="00CC20D0"/>
    <w:rsid w:val="00CC2AF3"/>
    <w:rsid w:val="00CC356D"/>
    <w:rsid w:val="00CC4009"/>
    <w:rsid w:val="00CD0678"/>
    <w:rsid w:val="00CD0A11"/>
    <w:rsid w:val="00CD0A2C"/>
    <w:rsid w:val="00CD0E9E"/>
    <w:rsid w:val="00CD1D6F"/>
    <w:rsid w:val="00CD24E6"/>
    <w:rsid w:val="00CD3BEA"/>
    <w:rsid w:val="00CD5E59"/>
    <w:rsid w:val="00CD6812"/>
    <w:rsid w:val="00CD6982"/>
    <w:rsid w:val="00CE18F2"/>
    <w:rsid w:val="00CE2010"/>
    <w:rsid w:val="00CE2028"/>
    <w:rsid w:val="00CE3C19"/>
    <w:rsid w:val="00CE405D"/>
    <w:rsid w:val="00CE457D"/>
    <w:rsid w:val="00CE5309"/>
    <w:rsid w:val="00CE541C"/>
    <w:rsid w:val="00CE63EF"/>
    <w:rsid w:val="00CE68E8"/>
    <w:rsid w:val="00CE7906"/>
    <w:rsid w:val="00CF038B"/>
    <w:rsid w:val="00CF1AF2"/>
    <w:rsid w:val="00CF1E08"/>
    <w:rsid w:val="00CF241F"/>
    <w:rsid w:val="00CF276F"/>
    <w:rsid w:val="00CF2E86"/>
    <w:rsid w:val="00CF4F76"/>
    <w:rsid w:val="00CF5A89"/>
    <w:rsid w:val="00CF5C75"/>
    <w:rsid w:val="00CF646A"/>
    <w:rsid w:val="00D001F7"/>
    <w:rsid w:val="00D00ADD"/>
    <w:rsid w:val="00D02200"/>
    <w:rsid w:val="00D03A1A"/>
    <w:rsid w:val="00D03EAF"/>
    <w:rsid w:val="00D0682C"/>
    <w:rsid w:val="00D06FC1"/>
    <w:rsid w:val="00D10986"/>
    <w:rsid w:val="00D10C3F"/>
    <w:rsid w:val="00D125C0"/>
    <w:rsid w:val="00D127AD"/>
    <w:rsid w:val="00D12C9C"/>
    <w:rsid w:val="00D12D76"/>
    <w:rsid w:val="00D13394"/>
    <w:rsid w:val="00D141F4"/>
    <w:rsid w:val="00D15541"/>
    <w:rsid w:val="00D15AAE"/>
    <w:rsid w:val="00D15CEA"/>
    <w:rsid w:val="00D15D95"/>
    <w:rsid w:val="00D20D7A"/>
    <w:rsid w:val="00D21928"/>
    <w:rsid w:val="00D22017"/>
    <w:rsid w:val="00D233FF"/>
    <w:rsid w:val="00D245BD"/>
    <w:rsid w:val="00D27258"/>
    <w:rsid w:val="00D27603"/>
    <w:rsid w:val="00D27980"/>
    <w:rsid w:val="00D27A44"/>
    <w:rsid w:val="00D27EB0"/>
    <w:rsid w:val="00D3010B"/>
    <w:rsid w:val="00D3047E"/>
    <w:rsid w:val="00D31A34"/>
    <w:rsid w:val="00D31C70"/>
    <w:rsid w:val="00D34224"/>
    <w:rsid w:val="00D3426C"/>
    <w:rsid w:val="00D3445A"/>
    <w:rsid w:val="00D35E65"/>
    <w:rsid w:val="00D37AF8"/>
    <w:rsid w:val="00D40584"/>
    <w:rsid w:val="00D40698"/>
    <w:rsid w:val="00D4120A"/>
    <w:rsid w:val="00D413BA"/>
    <w:rsid w:val="00D42844"/>
    <w:rsid w:val="00D428AB"/>
    <w:rsid w:val="00D42A03"/>
    <w:rsid w:val="00D42C9A"/>
    <w:rsid w:val="00D42CED"/>
    <w:rsid w:val="00D42E03"/>
    <w:rsid w:val="00D44A37"/>
    <w:rsid w:val="00D44C51"/>
    <w:rsid w:val="00D4555C"/>
    <w:rsid w:val="00D45B1E"/>
    <w:rsid w:val="00D45D03"/>
    <w:rsid w:val="00D46E32"/>
    <w:rsid w:val="00D52D4D"/>
    <w:rsid w:val="00D5498F"/>
    <w:rsid w:val="00D571C0"/>
    <w:rsid w:val="00D576DC"/>
    <w:rsid w:val="00D60A6C"/>
    <w:rsid w:val="00D619A5"/>
    <w:rsid w:val="00D660EE"/>
    <w:rsid w:val="00D66FBB"/>
    <w:rsid w:val="00D67483"/>
    <w:rsid w:val="00D67BCB"/>
    <w:rsid w:val="00D67D13"/>
    <w:rsid w:val="00D70851"/>
    <w:rsid w:val="00D70D4E"/>
    <w:rsid w:val="00D7121A"/>
    <w:rsid w:val="00D715B4"/>
    <w:rsid w:val="00D724D9"/>
    <w:rsid w:val="00D72904"/>
    <w:rsid w:val="00D72B4F"/>
    <w:rsid w:val="00D737E8"/>
    <w:rsid w:val="00D73B71"/>
    <w:rsid w:val="00D749B6"/>
    <w:rsid w:val="00D757DB"/>
    <w:rsid w:val="00D76343"/>
    <w:rsid w:val="00D7679C"/>
    <w:rsid w:val="00D77B23"/>
    <w:rsid w:val="00D82676"/>
    <w:rsid w:val="00D827FB"/>
    <w:rsid w:val="00D83063"/>
    <w:rsid w:val="00D832CA"/>
    <w:rsid w:val="00D8366F"/>
    <w:rsid w:val="00D836A5"/>
    <w:rsid w:val="00D84802"/>
    <w:rsid w:val="00D848DC"/>
    <w:rsid w:val="00D855CB"/>
    <w:rsid w:val="00D85B1E"/>
    <w:rsid w:val="00D863AA"/>
    <w:rsid w:val="00D90BAA"/>
    <w:rsid w:val="00D91AC0"/>
    <w:rsid w:val="00D9209D"/>
    <w:rsid w:val="00D920A4"/>
    <w:rsid w:val="00D92B9C"/>
    <w:rsid w:val="00D92EF1"/>
    <w:rsid w:val="00D935BB"/>
    <w:rsid w:val="00D943C0"/>
    <w:rsid w:val="00D9572D"/>
    <w:rsid w:val="00D962B2"/>
    <w:rsid w:val="00D97337"/>
    <w:rsid w:val="00D977F8"/>
    <w:rsid w:val="00D97D01"/>
    <w:rsid w:val="00DA0087"/>
    <w:rsid w:val="00DA0D5C"/>
    <w:rsid w:val="00DA118C"/>
    <w:rsid w:val="00DA2207"/>
    <w:rsid w:val="00DA27B9"/>
    <w:rsid w:val="00DA3FB2"/>
    <w:rsid w:val="00DA40AE"/>
    <w:rsid w:val="00DA527E"/>
    <w:rsid w:val="00DA59E0"/>
    <w:rsid w:val="00DA7B46"/>
    <w:rsid w:val="00DB0419"/>
    <w:rsid w:val="00DB6FF8"/>
    <w:rsid w:val="00DB71DC"/>
    <w:rsid w:val="00DB7627"/>
    <w:rsid w:val="00DC035B"/>
    <w:rsid w:val="00DC0D80"/>
    <w:rsid w:val="00DC17FE"/>
    <w:rsid w:val="00DC190F"/>
    <w:rsid w:val="00DC21FC"/>
    <w:rsid w:val="00DC307D"/>
    <w:rsid w:val="00DC3873"/>
    <w:rsid w:val="00DC4714"/>
    <w:rsid w:val="00DC5EEF"/>
    <w:rsid w:val="00DC682C"/>
    <w:rsid w:val="00DC6A8B"/>
    <w:rsid w:val="00DC723F"/>
    <w:rsid w:val="00DC7687"/>
    <w:rsid w:val="00DD3018"/>
    <w:rsid w:val="00DD56BC"/>
    <w:rsid w:val="00DD575F"/>
    <w:rsid w:val="00DD623E"/>
    <w:rsid w:val="00DD626C"/>
    <w:rsid w:val="00DD6A50"/>
    <w:rsid w:val="00DD6C64"/>
    <w:rsid w:val="00DD6F45"/>
    <w:rsid w:val="00DD72FF"/>
    <w:rsid w:val="00DD760A"/>
    <w:rsid w:val="00DD7BEB"/>
    <w:rsid w:val="00DD7C1E"/>
    <w:rsid w:val="00DE2012"/>
    <w:rsid w:val="00DE30C3"/>
    <w:rsid w:val="00DE3AC1"/>
    <w:rsid w:val="00DE44B0"/>
    <w:rsid w:val="00DE58F1"/>
    <w:rsid w:val="00DE65D8"/>
    <w:rsid w:val="00DE677A"/>
    <w:rsid w:val="00DF0A35"/>
    <w:rsid w:val="00DF1226"/>
    <w:rsid w:val="00DF225A"/>
    <w:rsid w:val="00DF2288"/>
    <w:rsid w:val="00DF27C6"/>
    <w:rsid w:val="00DF4FD1"/>
    <w:rsid w:val="00DF5797"/>
    <w:rsid w:val="00DF586F"/>
    <w:rsid w:val="00DF5AA3"/>
    <w:rsid w:val="00DF5C8C"/>
    <w:rsid w:val="00DF6631"/>
    <w:rsid w:val="00DF6B67"/>
    <w:rsid w:val="00DF6D30"/>
    <w:rsid w:val="00DF6FEA"/>
    <w:rsid w:val="00DF7943"/>
    <w:rsid w:val="00DF7FE3"/>
    <w:rsid w:val="00E01752"/>
    <w:rsid w:val="00E025B3"/>
    <w:rsid w:val="00E02C0F"/>
    <w:rsid w:val="00E02E72"/>
    <w:rsid w:val="00E0618C"/>
    <w:rsid w:val="00E0638A"/>
    <w:rsid w:val="00E0674A"/>
    <w:rsid w:val="00E06892"/>
    <w:rsid w:val="00E069BB"/>
    <w:rsid w:val="00E0772A"/>
    <w:rsid w:val="00E110DD"/>
    <w:rsid w:val="00E116ED"/>
    <w:rsid w:val="00E141BA"/>
    <w:rsid w:val="00E15212"/>
    <w:rsid w:val="00E15998"/>
    <w:rsid w:val="00E205BD"/>
    <w:rsid w:val="00E20E72"/>
    <w:rsid w:val="00E2245A"/>
    <w:rsid w:val="00E23ED6"/>
    <w:rsid w:val="00E24668"/>
    <w:rsid w:val="00E251A3"/>
    <w:rsid w:val="00E2606D"/>
    <w:rsid w:val="00E2648C"/>
    <w:rsid w:val="00E2660E"/>
    <w:rsid w:val="00E26A0C"/>
    <w:rsid w:val="00E27057"/>
    <w:rsid w:val="00E27151"/>
    <w:rsid w:val="00E271B9"/>
    <w:rsid w:val="00E30069"/>
    <w:rsid w:val="00E30851"/>
    <w:rsid w:val="00E30D3B"/>
    <w:rsid w:val="00E30DC0"/>
    <w:rsid w:val="00E314C3"/>
    <w:rsid w:val="00E31841"/>
    <w:rsid w:val="00E32E6D"/>
    <w:rsid w:val="00E33380"/>
    <w:rsid w:val="00E33FBE"/>
    <w:rsid w:val="00E34A70"/>
    <w:rsid w:val="00E34D2E"/>
    <w:rsid w:val="00E352B7"/>
    <w:rsid w:val="00E35611"/>
    <w:rsid w:val="00E3605C"/>
    <w:rsid w:val="00E3645D"/>
    <w:rsid w:val="00E37A73"/>
    <w:rsid w:val="00E4013F"/>
    <w:rsid w:val="00E401B6"/>
    <w:rsid w:val="00E41AF2"/>
    <w:rsid w:val="00E43F4E"/>
    <w:rsid w:val="00E44051"/>
    <w:rsid w:val="00E44529"/>
    <w:rsid w:val="00E452B6"/>
    <w:rsid w:val="00E50549"/>
    <w:rsid w:val="00E50DAD"/>
    <w:rsid w:val="00E527AA"/>
    <w:rsid w:val="00E53574"/>
    <w:rsid w:val="00E537C2"/>
    <w:rsid w:val="00E53DB2"/>
    <w:rsid w:val="00E54A6F"/>
    <w:rsid w:val="00E558B6"/>
    <w:rsid w:val="00E57429"/>
    <w:rsid w:val="00E57DED"/>
    <w:rsid w:val="00E6028E"/>
    <w:rsid w:val="00E60ACD"/>
    <w:rsid w:val="00E6162B"/>
    <w:rsid w:val="00E61A32"/>
    <w:rsid w:val="00E62B5A"/>
    <w:rsid w:val="00E63104"/>
    <w:rsid w:val="00E632E1"/>
    <w:rsid w:val="00E64112"/>
    <w:rsid w:val="00E6534A"/>
    <w:rsid w:val="00E65922"/>
    <w:rsid w:val="00E667F3"/>
    <w:rsid w:val="00E70100"/>
    <w:rsid w:val="00E70441"/>
    <w:rsid w:val="00E71DEA"/>
    <w:rsid w:val="00E72177"/>
    <w:rsid w:val="00E72598"/>
    <w:rsid w:val="00E72680"/>
    <w:rsid w:val="00E7419A"/>
    <w:rsid w:val="00E75FF1"/>
    <w:rsid w:val="00E76B45"/>
    <w:rsid w:val="00E77BAE"/>
    <w:rsid w:val="00E77DDA"/>
    <w:rsid w:val="00E83ADD"/>
    <w:rsid w:val="00E84A54"/>
    <w:rsid w:val="00E86308"/>
    <w:rsid w:val="00E86E9B"/>
    <w:rsid w:val="00E9229F"/>
    <w:rsid w:val="00E92F97"/>
    <w:rsid w:val="00E93394"/>
    <w:rsid w:val="00E94793"/>
    <w:rsid w:val="00E94D1A"/>
    <w:rsid w:val="00E94FFE"/>
    <w:rsid w:val="00E9512E"/>
    <w:rsid w:val="00E9515A"/>
    <w:rsid w:val="00E9716B"/>
    <w:rsid w:val="00EA0A25"/>
    <w:rsid w:val="00EA0E50"/>
    <w:rsid w:val="00EA240B"/>
    <w:rsid w:val="00EA46C9"/>
    <w:rsid w:val="00EA4994"/>
    <w:rsid w:val="00EA5216"/>
    <w:rsid w:val="00EA5465"/>
    <w:rsid w:val="00EA6199"/>
    <w:rsid w:val="00EA64E1"/>
    <w:rsid w:val="00EA7BC3"/>
    <w:rsid w:val="00EB05E5"/>
    <w:rsid w:val="00EB0F8D"/>
    <w:rsid w:val="00EB1645"/>
    <w:rsid w:val="00EB1913"/>
    <w:rsid w:val="00EB24C8"/>
    <w:rsid w:val="00EB2700"/>
    <w:rsid w:val="00EB36DE"/>
    <w:rsid w:val="00EB3B07"/>
    <w:rsid w:val="00EB5B9A"/>
    <w:rsid w:val="00EB6657"/>
    <w:rsid w:val="00EB6D8F"/>
    <w:rsid w:val="00EC0C61"/>
    <w:rsid w:val="00EC1463"/>
    <w:rsid w:val="00EC175C"/>
    <w:rsid w:val="00EC32C5"/>
    <w:rsid w:val="00EC33B2"/>
    <w:rsid w:val="00EC38E1"/>
    <w:rsid w:val="00EC3C79"/>
    <w:rsid w:val="00EC3CF7"/>
    <w:rsid w:val="00EC3D4A"/>
    <w:rsid w:val="00EC40D2"/>
    <w:rsid w:val="00EC5F40"/>
    <w:rsid w:val="00EC6735"/>
    <w:rsid w:val="00EC760A"/>
    <w:rsid w:val="00EC7FF2"/>
    <w:rsid w:val="00ED0A1E"/>
    <w:rsid w:val="00ED0DBA"/>
    <w:rsid w:val="00ED110A"/>
    <w:rsid w:val="00ED1A86"/>
    <w:rsid w:val="00ED3B81"/>
    <w:rsid w:val="00ED3D29"/>
    <w:rsid w:val="00ED4640"/>
    <w:rsid w:val="00ED47E9"/>
    <w:rsid w:val="00ED53F8"/>
    <w:rsid w:val="00ED6221"/>
    <w:rsid w:val="00ED6637"/>
    <w:rsid w:val="00ED66B8"/>
    <w:rsid w:val="00ED6786"/>
    <w:rsid w:val="00ED7EF3"/>
    <w:rsid w:val="00EE004C"/>
    <w:rsid w:val="00EE05D1"/>
    <w:rsid w:val="00EE08C2"/>
    <w:rsid w:val="00EE1941"/>
    <w:rsid w:val="00EE1D1D"/>
    <w:rsid w:val="00EE225B"/>
    <w:rsid w:val="00EE2260"/>
    <w:rsid w:val="00EE3862"/>
    <w:rsid w:val="00EE3D20"/>
    <w:rsid w:val="00EE47D9"/>
    <w:rsid w:val="00EE4B89"/>
    <w:rsid w:val="00EE4FBB"/>
    <w:rsid w:val="00EE56C5"/>
    <w:rsid w:val="00EE67B6"/>
    <w:rsid w:val="00EE75C8"/>
    <w:rsid w:val="00EF0847"/>
    <w:rsid w:val="00EF109A"/>
    <w:rsid w:val="00EF206A"/>
    <w:rsid w:val="00EF2278"/>
    <w:rsid w:val="00EF26C6"/>
    <w:rsid w:val="00EF3EB1"/>
    <w:rsid w:val="00EF401C"/>
    <w:rsid w:val="00EF52A7"/>
    <w:rsid w:val="00EF53ED"/>
    <w:rsid w:val="00EF5EA2"/>
    <w:rsid w:val="00EF6661"/>
    <w:rsid w:val="00EF6773"/>
    <w:rsid w:val="00EF6F8F"/>
    <w:rsid w:val="00EF72CB"/>
    <w:rsid w:val="00F00AA5"/>
    <w:rsid w:val="00F00BFD"/>
    <w:rsid w:val="00F01808"/>
    <w:rsid w:val="00F0299A"/>
    <w:rsid w:val="00F02C44"/>
    <w:rsid w:val="00F033C7"/>
    <w:rsid w:val="00F03C8E"/>
    <w:rsid w:val="00F043C4"/>
    <w:rsid w:val="00F05D57"/>
    <w:rsid w:val="00F07DF5"/>
    <w:rsid w:val="00F11DEF"/>
    <w:rsid w:val="00F12351"/>
    <w:rsid w:val="00F12D47"/>
    <w:rsid w:val="00F14552"/>
    <w:rsid w:val="00F14B23"/>
    <w:rsid w:val="00F15004"/>
    <w:rsid w:val="00F15C26"/>
    <w:rsid w:val="00F16155"/>
    <w:rsid w:val="00F17546"/>
    <w:rsid w:val="00F17714"/>
    <w:rsid w:val="00F17891"/>
    <w:rsid w:val="00F17A8B"/>
    <w:rsid w:val="00F17BBD"/>
    <w:rsid w:val="00F17E02"/>
    <w:rsid w:val="00F2143A"/>
    <w:rsid w:val="00F22C1C"/>
    <w:rsid w:val="00F236B6"/>
    <w:rsid w:val="00F237B4"/>
    <w:rsid w:val="00F250DD"/>
    <w:rsid w:val="00F253C7"/>
    <w:rsid w:val="00F255AB"/>
    <w:rsid w:val="00F256F1"/>
    <w:rsid w:val="00F26832"/>
    <w:rsid w:val="00F26853"/>
    <w:rsid w:val="00F30001"/>
    <w:rsid w:val="00F31537"/>
    <w:rsid w:val="00F32F54"/>
    <w:rsid w:val="00F33EC5"/>
    <w:rsid w:val="00F351AD"/>
    <w:rsid w:val="00F35D55"/>
    <w:rsid w:val="00F370A4"/>
    <w:rsid w:val="00F3737E"/>
    <w:rsid w:val="00F409E5"/>
    <w:rsid w:val="00F42387"/>
    <w:rsid w:val="00F43A2E"/>
    <w:rsid w:val="00F468B9"/>
    <w:rsid w:val="00F46955"/>
    <w:rsid w:val="00F46E68"/>
    <w:rsid w:val="00F50CA8"/>
    <w:rsid w:val="00F516CD"/>
    <w:rsid w:val="00F5217D"/>
    <w:rsid w:val="00F52197"/>
    <w:rsid w:val="00F52F70"/>
    <w:rsid w:val="00F534DE"/>
    <w:rsid w:val="00F53CF5"/>
    <w:rsid w:val="00F556E6"/>
    <w:rsid w:val="00F55E58"/>
    <w:rsid w:val="00F56C61"/>
    <w:rsid w:val="00F60693"/>
    <w:rsid w:val="00F620DB"/>
    <w:rsid w:val="00F62700"/>
    <w:rsid w:val="00F62C32"/>
    <w:rsid w:val="00F645C4"/>
    <w:rsid w:val="00F64888"/>
    <w:rsid w:val="00F65656"/>
    <w:rsid w:val="00F65677"/>
    <w:rsid w:val="00F66475"/>
    <w:rsid w:val="00F7001C"/>
    <w:rsid w:val="00F701C6"/>
    <w:rsid w:val="00F701F6"/>
    <w:rsid w:val="00F71122"/>
    <w:rsid w:val="00F7227F"/>
    <w:rsid w:val="00F728FA"/>
    <w:rsid w:val="00F72BAA"/>
    <w:rsid w:val="00F75208"/>
    <w:rsid w:val="00F75264"/>
    <w:rsid w:val="00F75842"/>
    <w:rsid w:val="00F76792"/>
    <w:rsid w:val="00F76F56"/>
    <w:rsid w:val="00F77B62"/>
    <w:rsid w:val="00F80F4B"/>
    <w:rsid w:val="00F81B09"/>
    <w:rsid w:val="00F82149"/>
    <w:rsid w:val="00F829B8"/>
    <w:rsid w:val="00F83062"/>
    <w:rsid w:val="00F856EE"/>
    <w:rsid w:val="00F861A4"/>
    <w:rsid w:val="00F8765D"/>
    <w:rsid w:val="00F87BEE"/>
    <w:rsid w:val="00F944FC"/>
    <w:rsid w:val="00F953FD"/>
    <w:rsid w:val="00F95921"/>
    <w:rsid w:val="00F96309"/>
    <w:rsid w:val="00F96A47"/>
    <w:rsid w:val="00F9753F"/>
    <w:rsid w:val="00F976EA"/>
    <w:rsid w:val="00F97E81"/>
    <w:rsid w:val="00FA0030"/>
    <w:rsid w:val="00FA075E"/>
    <w:rsid w:val="00FA0D2F"/>
    <w:rsid w:val="00FA124E"/>
    <w:rsid w:val="00FA1BFD"/>
    <w:rsid w:val="00FA3457"/>
    <w:rsid w:val="00FA35F2"/>
    <w:rsid w:val="00FA4214"/>
    <w:rsid w:val="00FA47A8"/>
    <w:rsid w:val="00FA5C58"/>
    <w:rsid w:val="00FA68D8"/>
    <w:rsid w:val="00FA701D"/>
    <w:rsid w:val="00FA762B"/>
    <w:rsid w:val="00FB05FD"/>
    <w:rsid w:val="00FB088D"/>
    <w:rsid w:val="00FB1431"/>
    <w:rsid w:val="00FB2A12"/>
    <w:rsid w:val="00FB5181"/>
    <w:rsid w:val="00FB51EF"/>
    <w:rsid w:val="00FB537C"/>
    <w:rsid w:val="00FB58C5"/>
    <w:rsid w:val="00FB6069"/>
    <w:rsid w:val="00FB71F6"/>
    <w:rsid w:val="00FC32AD"/>
    <w:rsid w:val="00FC3802"/>
    <w:rsid w:val="00FC4B96"/>
    <w:rsid w:val="00FC522D"/>
    <w:rsid w:val="00FC609D"/>
    <w:rsid w:val="00FC6ABC"/>
    <w:rsid w:val="00FC6C02"/>
    <w:rsid w:val="00FC7491"/>
    <w:rsid w:val="00FD2B20"/>
    <w:rsid w:val="00FD3682"/>
    <w:rsid w:val="00FD394A"/>
    <w:rsid w:val="00FD4896"/>
    <w:rsid w:val="00FD4F9F"/>
    <w:rsid w:val="00FD5013"/>
    <w:rsid w:val="00FD65AB"/>
    <w:rsid w:val="00FD6B94"/>
    <w:rsid w:val="00FD7227"/>
    <w:rsid w:val="00FE06BE"/>
    <w:rsid w:val="00FE1870"/>
    <w:rsid w:val="00FE21A4"/>
    <w:rsid w:val="00FE43E1"/>
    <w:rsid w:val="00FE501A"/>
    <w:rsid w:val="00FE536E"/>
    <w:rsid w:val="00FE57B5"/>
    <w:rsid w:val="00FE6CF9"/>
    <w:rsid w:val="00FF1510"/>
    <w:rsid w:val="00FF2847"/>
    <w:rsid w:val="00FF5A71"/>
    <w:rsid w:val="00FF5BDA"/>
    <w:rsid w:val="00FF7048"/>
    <w:rsid w:val="00FF7E9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2821"/>
  <w15:docId w15:val="{9D32707E-DF5A-41EA-A0AE-E229D252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0F9"/>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 w:type="character" w:styleId="af3">
    <w:name w:val="annotation reference"/>
    <w:basedOn w:val="a0"/>
    <w:uiPriority w:val="99"/>
    <w:semiHidden/>
    <w:unhideWhenUsed/>
    <w:rsid w:val="00BE076B"/>
    <w:rPr>
      <w:sz w:val="16"/>
      <w:szCs w:val="16"/>
    </w:rPr>
  </w:style>
  <w:style w:type="paragraph" w:styleId="af4">
    <w:name w:val="annotation text"/>
    <w:basedOn w:val="a"/>
    <w:link w:val="af5"/>
    <w:uiPriority w:val="99"/>
    <w:semiHidden/>
    <w:unhideWhenUsed/>
    <w:rsid w:val="00BE076B"/>
    <w:pPr>
      <w:spacing w:line="240" w:lineRule="auto"/>
    </w:pPr>
    <w:rPr>
      <w:sz w:val="20"/>
      <w:szCs w:val="20"/>
    </w:rPr>
  </w:style>
  <w:style w:type="character" w:customStyle="1" w:styleId="af5">
    <w:name w:val="טקסט הערה תו"/>
    <w:basedOn w:val="a0"/>
    <w:link w:val="af4"/>
    <w:uiPriority w:val="99"/>
    <w:semiHidden/>
    <w:rsid w:val="00BE076B"/>
    <w:rPr>
      <w:rFonts w:ascii="Calibri" w:eastAsia="Calibri" w:hAnsi="Calibri" w:cs="David"/>
      <w:sz w:val="20"/>
      <w:szCs w:val="20"/>
    </w:rPr>
  </w:style>
  <w:style w:type="paragraph" w:styleId="af6">
    <w:name w:val="annotation subject"/>
    <w:basedOn w:val="af4"/>
    <w:next w:val="af4"/>
    <w:link w:val="af7"/>
    <w:uiPriority w:val="99"/>
    <w:semiHidden/>
    <w:unhideWhenUsed/>
    <w:rsid w:val="00BE076B"/>
    <w:rPr>
      <w:b/>
      <w:bCs/>
    </w:rPr>
  </w:style>
  <w:style w:type="character" w:customStyle="1" w:styleId="af7">
    <w:name w:val="נושא הערה תו"/>
    <w:basedOn w:val="af5"/>
    <w:link w:val="af6"/>
    <w:uiPriority w:val="99"/>
    <w:semiHidden/>
    <w:rsid w:val="00BE076B"/>
    <w:rPr>
      <w:rFonts w:ascii="Calibri" w:eastAsia="Calibri" w:hAnsi="Calibri" w:cs="David"/>
      <w:b/>
      <w:bCs/>
      <w:sz w:val="20"/>
      <w:szCs w:val="20"/>
    </w:rPr>
  </w:style>
  <w:style w:type="paragraph" w:styleId="af8">
    <w:name w:val="Balloon Text"/>
    <w:basedOn w:val="a"/>
    <w:link w:val="af9"/>
    <w:uiPriority w:val="99"/>
    <w:semiHidden/>
    <w:unhideWhenUsed/>
    <w:rsid w:val="00BE076B"/>
    <w:pPr>
      <w:spacing w:after="0" w:line="240" w:lineRule="auto"/>
    </w:pPr>
    <w:rPr>
      <w:rFonts w:ascii="Tahoma" w:hAnsi="Tahoma" w:cs="Tahoma"/>
      <w:sz w:val="18"/>
      <w:szCs w:val="18"/>
    </w:rPr>
  </w:style>
  <w:style w:type="character" w:customStyle="1" w:styleId="af9">
    <w:name w:val="טקסט בלונים תו"/>
    <w:basedOn w:val="a0"/>
    <w:link w:val="af8"/>
    <w:uiPriority w:val="99"/>
    <w:semiHidden/>
    <w:rsid w:val="00BE076B"/>
    <w:rPr>
      <w:rFonts w:ascii="Tahoma" w:eastAsia="Calibri" w:hAnsi="Tahoma" w:cs="Tahoma"/>
      <w:sz w:val="18"/>
      <w:szCs w:val="18"/>
    </w:rPr>
  </w:style>
  <w:style w:type="character" w:styleId="Hyperlink">
    <w:name w:val="Hyperlink"/>
    <w:basedOn w:val="a0"/>
    <w:uiPriority w:val="99"/>
    <w:unhideWhenUsed/>
    <w:rsid w:val="00F606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623220500">
      <w:bodyDiv w:val="1"/>
      <w:marLeft w:val="0"/>
      <w:marRight w:val="0"/>
      <w:marTop w:val="0"/>
      <w:marBottom w:val="0"/>
      <w:divBdr>
        <w:top w:val="none" w:sz="0" w:space="0" w:color="auto"/>
        <w:left w:val="none" w:sz="0" w:space="0" w:color="auto"/>
        <w:bottom w:val="none" w:sz="0" w:space="0" w:color="auto"/>
        <w:right w:val="none" w:sz="0" w:space="0" w:color="auto"/>
      </w:divBdr>
    </w:div>
    <w:div w:id="1679426603">
      <w:bodyDiv w:val="1"/>
      <w:marLeft w:val="0"/>
      <w:marRight w:val="0"/>
      <w:marTop w:val="0"/>
      <w:marBottom w:val="0"/>
      <w:divBdr>
        <w:top w:val="none" w:sz="0" w:space="0" w:color="auto"/>
        <w:left w:val="none" w:sz="0" w:space="0" w:color="auto"/>
        <w:bottom w:val="none" w:sz="0" w:space="0" w:color="auto"/>
        <w:right w:val="none" w:sz="0" w:space="0" w:color="auto"/>
      </w:divBdr>
      <w:divsChild>
        <w:div w:id="762796397">
          <w:marLeft w:val="0"/>
          <w:marRight w:val="0"/>
          <w:marTop w:val="0"/>
          <w:marBottom w:val="0"/>
          <w:divBdr>
            <w:top w:val="none" w:sz="0" w:space="0" w:color="auto"/>
            <w:left w:val="none" w:sz="0" w:space="0" w:color="auto"/>
            <w:bottom w:val="none" w:sz="0" w:space="0" w:color="auto"/>
            <w:right w:val="none" w:sz="0" w:space="0" w:color="auto"/>
          </w:divBdr>
        </w:div>
        <w:div w:id="1265186165">
          <w:marLeft w:val="0"/>
          <w:marRight w:val="0"/>
          <w:marTop w:val="0"/>
          <w:marBottom w:val="0"/>
          <w:divBdr>
            <w:top w:val="none" w:sz="0" w:space="0" w:color="auto"/>
            <w:left w:val="none" w:sz="0" w:space="0" w:color="auto"/>
            <w:bottom w:val="none" w:sz="0" w:space="0" w:color="auto"/>
            <w:right w:val="none" w:sz="0" w:space="0" w:color="auto"/>
          </w:divBdr>
        </w:div>
      </w:divsChild>
    </w:div>
    <w:div w:id="1755518153">
      <w:bodyDiv w:val="1"/>
      <w:marLeft w:val="0"/>
      <w:marRight w:val="0"/>
      <w:marTop w:val="0"/>
      <w:marBottom w:val="0"/>
      <w:divBdr>
        <w:top w:val="none" w:sz="0" w:space="0" w:color="auto"/>
        <w:left w:val="none" w:sz="0" w:space="0" w:color="auto"/>
        <w:bottom w:val="none" w:sz="0" w:space="0" w:color="auto"/>
        <w:right w:val="none" w:sz="0" w:space="0" w:color="auto"/>
      </w:divBdr>
      <w:divsChild>
        <w:div w:id="1174685447">
          <w:marLeft w:val="0"/>
          <w:marRight w:val="0"/>
          <w:marTop w:val="0"/>
          <w:marBottom w:val="0"/>
          <w:divBdr>
            <w:top w:val="none" w:sz="0" w:space="0" w:color="auto"/>
            <w:left w:val="none" w:sz="0" w:space="0" w:color="auto"/>
            <w:bottom w:val="none" w:sz="0" w:space="0" w:color="auto"/>
            <w:right w:val="none" w:sz="0" w:space="0" w:color="auto"/>
          </w:divBdr>
        </w:div>
        <w:div w:id="2134864276">
          <w:marLeft w:val="0"/>
          <w:marRight w:val="0"/>
          <w:marTop w:val="0"/>
          <w:marBottom w:val="0"/>
          <w:divBdr>
            <w:top w:val="none" w:sz="0" w:space="0" w:color="auto"/>
            <w:left w:val="none" w:sz="0" w:space="0" w:color="auto"/>
            <w:bottom w:val="none" w:sz="0" w:space="0" w:color="auto"/>
            <w:right w:val="none" w:sz="0" w:space="0" w:color="auto"/>
          </w:divBdr>
        </w:div>
      </w:divsChild>
    </w:div>
    <w:div w:id="1939098749">
      <w:bodyDiv w:val="1"/>
      <w:marLeft w:val="0"/>
      <w:marRight w:val="0"/>
      <w:marTop w:val="0"/>
      <w:marBottom w:val="0"/>
      <w:divBdr>
        <w:top w:val="none" w:sz="0" w:space="0" w:color="auto"/>
        <w:left w:val="none" w:sz="0" w:space="0" w:color="auto"/>
        <w:bottom w:val="none" w:sz="0" w:space="0" w:color="auto"/>
        <w:right w:val="none" w:sz="0" w:space="0" w:color="auto"/>
      </w:divBdr>
      <w:divsChild>
        <w:div w:id="272325331">
          <w:marLeft w:val="0"/>
          <w:marRight w:val="0"/>
          <w:marTop w:val="0"/>
          <w:marBottom w:val="0"/>
          <w:divBdr>
            <w:top w:val="none" w:sz="0" w:space="0" w:color="auto"/>
            <w:left w:val="none" w:sz="0" w:space="0" w:color="auto"/>
            <w:bottom w:val="none" w:sz="0" w:space="0" w:color="auto"/>
            <w:right w:val="none" w:sz="0" w:space="0" w:color="auto"/>
          </w:divBdr>
        </w:div>
        <w:div w:id="304942592">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zion.org.il/vb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etzion.org.il" TargetMode="External"/><Relationship Id="rId4" Type="http://schemas.openxmlformats.org/officeDocument/2006/relationships/settings" Target="settings.xml"/><Relationship Id="rId9" Type="http://schemas.openxmlformats.org/officeDocument/2006/relationships/hyperlink" Target="http://www.vbm-torah.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0D17262-AB08-45B6-88D9-BF957216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6</Pages>
  <Words>1724</Words>
  <Characters>8625</Characters>
  <Application>Microsoft Office Word</Application>
  <DocSecurity>0</DocSecurity>
  <Lines>71</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סמט ברוריה</cp:lastModifiedBy>
  <cp:revision>2</cp:revision>
  <dcterms:created xsi:type="dcterms:W3CDTF">2023-06-13T07:26:00Z</dcterms:created>
  <dcterms:modified xsi:type="dcterms:W3CDTF">2023-06-13T07:26:00Z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1748465258</vt:i4>
  </property>
</Properties>
</file>